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E123B0" w:rsidRPr="0020044B" w:rsidRDefault="00E123B0" w:rsidP="00E123B0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Ультразвуковое исследование органов брюшной полости</w:t>
      </w:r>
    </w:p>
    <w:p w:rsidR="00E123B0" w:rsidRDefault="00E123B0" w:rsidP="00E123B0">
      <w:pPr>
        <w:rPr>
          <w:b/>
        </w:rPr>
      </w:pPr>
    </w:p>
    <w:p w:rsidR="00E123B0" w:rsidRPr="00647614" w:rsidRDefault="00E123B0" w:rsidP="00E123B0">
      <w:r w:rsidRPr="0020044B">
        <w:rPr>
          <w:b/>
        </w:rPr>
        <w:t>Дата:</w:t>
      </w:r>
      <w:r>
        <w:t xml:space="preserve"> </w:t>
      </w:r>
      <w:r w:rsidR="00647614" w:rsidRPr="00647614">
        <w:t>17/09/2024</w:t>
      </w:r>
    </w:p>
    <w:p w:rsidR="00E123B0" w:rsidRDefault="00E123B0" w:rsidP="00E123B0">
      <w:r w:rsidRPr="0020044B">
        <w:rPr>
          <w:b/>
        </w:rPr>
        <w:t>Ф.И.О. владельца:</w:t>
      </w:r>
      <w:r>
        <w:t xml:space="preserve"> </w:t>
      </w:r>
      <w:r w:rsidR="00647614">
        <w:t>Дудина Елена Юрьевна</w:t>
      </w:r>
    </w:p>
    <w:p w:rsidR="00E123B0" w:rsidRDefault="00E123B0" w:rsidP="00E123B0">
      <w:r w:rsidRPr="0020044B">
        <w:rPr>
          <w:b/>
        </w:rPr>
        <w:t>Пациент:</w:t>
      </w:r>
      <w:r w:rsidR="00647614">
        <w:t xml:space="preserve"> кошка Гавана, 7л1м., самка (ОГЭ), </w:t>
      </w:r>
      <w:proofErr w:type="spellStart"/>
      <w:r w:rsidR="00647614">
        <w:t>мейн</w:t>
      </w:r>
      <w:proofErr w:type="spellEnd"/>
      <w:r w:rsidR="00647614">
        <w:t xml:space="preserve"> кун</w:t>
      </w:r>
      <w:r w:rsidR="00EA2591">
        <w:t xml:space="preserve">, </w:t>
      </w:r>
      <w:r w:rsidR="00EB4FBF">
        <w:t>8,18 кг</w:t>
      </w:r>
    </w:p>
    <w:p w:rsidR="00E123B0" w:rsidRPr="00916624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916624">
        <w:rPr>
          <w:rFonts w:eastAsia="Times New Roman" w:cs="Times New Roman"/>
          <w:b/>
          <w:kern w:val="0"/>
          <w:u w:val="single"/>
          <w:lang w:val="ru-RU" w:eastAsia="ru-RU" w:bidi="ar-SA"/>
        </w:rPr>
        <w:t>Желудочно-кишечный тракт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 w:rsidRPr="00916624">
        <w:rPr>
          <w:rFonts w:eastAsia="Times New Roman" w:cs="Times New Roman"/>
          <w:kern w:val="0"/>
          <w:lang w:val="ru-RU" w:eastAsia="ru-RU" w:bidi="ar-SA"/>
        </w:rPr>
        <w:t>Желудок – расположение: типичное</w:t>
      </w:r>
      <w:r>
        <w:rPr>
          <w:rFonts w:eastAsia="Times New Roman" w:cs="Times New Roman"/>
          <w:kern w:val="0"/>
          <w:lang w:val="ru-RU" w:eastAsia="ru-RU" w:bidi="ar-SA"/>
        </w:rPr>
        <w:t xml:space="preserve">, стенка: </w:t>
      </w:r>
      <w:r w:rsidR="00647614">
        <w:rPr>
          <w:rFonts w:eastAsia="Times New Roman" w:cs="Times New Roman"/>
          <w:kern w:val="0"/>
          <w:lang w:val="ru-RU" w:eastAsia="ru-RU" w:bidi="ar-SA"/>
        </w:rPr>
        <w:t>2,9</w:t>
      </w:r>
      <w:r w:rsidR="00CF5093">
        <w:rPr>
          <w:rFonts w:eastAsia="Times New Roman" w:cs="Times New Roman"/>
          <w:kern w:val="0"/>
          <w:lang w:val="ru-RU" w:eastAsia="ru-RU" w:bidi="ar-SA"/>
        </w:rPr>
        <w:t>-3,7 мм</w:t>
      </w:r>
      <w:r>
        <w:rPr>
          <w:rFonts w:eastAsia="Times New Roman" w:cs="Times New Roman"/>
          <w:kern w:val="0"/>
          <w:lang w:val="ru-RU" w:eastAsia="ru-RU" w:bidi="ar-SA"/>
        </w:rPr>
        <w:t xml:space="preserve"> (дифференциация слоев сохранена</w:t>
      </w:r>
      <w:r w:rsidR="00CF5093">
        <w:rPr>
          <w:rFonts w:eastAsia="Times New Roman" w:cs="Times New Roman"/>
          <w:kern w:val="0"/>
          <w:lang w:val="ru-RU" w:eastAsia="ru-RU" w:bidi="ar-SA"/>
        </w:rPr>
        <w:t xml:space="preserve">, умеренное утолщение </w:t>
      </w:r>
      <w:proofErr w:type="spellStart"/>
      <w:r w:rsidR="00CF5093">
        <w:rPr>
          <w:rFonts w:eastAsia="Times New Roman" w:cs="Times New Roman"/>
          <w:kern w:val="0"/>
          <w:lang w:val="ru-RU" w:eastAsia="ru-RU" w:bidi="ar-SA"/>
        </w:rPr>
        <w:t>подслизистого</w:t>
      </w:r>
      <w:proofErr w:type="spellEnd"/>
      <w:r w:rsidR="00CF5093">
        <w:rPr>
          <w:rFonts w:eastAsia="Times New Roman" w:cs="Times New Roman"/>
          <w:kern w:val="0"/>
          <w:lang w:val="ru-RU" w:eastAsia="ru-RU" w:bidi="ar-SA"/>
        </w:rPr>
        <w:t xml:space="preserve"> слоя, повышение </w:t>
      </w:r>
      <w:proofErr w:type="spellStart"/>
      <w:r w:rsidR="00CF5093"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 w:rsidR="00CF5093">
        <w:rPr>
          <w:rFonts w:eastAsia="Times New Roman" w:cs="Times New Roman"/>
          <w:kern w:val="0"/>
          <w:lang w:val="ru-RU" w:eastAsia="ru-RU" w:bidi="ar-SA"/>
        </w:rPr>
        <w:t xml:space="preserve"> слизистого слоя</w:t>
      </w:r>
      <w:r>
        <w:rPr>
          <w:rFonts w:eastAsia="Times New Roman" w:cs="Times New Roman"/>
          <w:kern w:val="0"/>
          <w:lang w:val="ru-RU" w:eastAsia="ru-RU" w:bidi="ar-SA"/>
        </w:rPr>
        <w:t>). Периста</w:t>
      </w:r>
      <w:r w:rsidR="00DD509F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>тика: сохранена. Содержимое полости: не однородное (</w:t>
      </w:r>
      <w:r w:rsidR="00CF5093">
        <w:rPr>
          <w:rFonts w:eastAsia="Times New Roman" w:cs="Times New Roman"/>
          <w:kern w:val="0"/>
          <w:lang w:val="ru-RU" w:eastAsia="ru-RU" w:bidi="ar-SA"/>
        </w:rPr>
        <w:t>незначительное</w:t>
      </w:r>
      <w:r>
        <w:rPr>
          <w:rFonts w:eastAsia="Times New Roman" w:cs="Times New Roman"/>
          <w:kern w:val="0"/>
          <w:lang w:val="ru-RU" w:eastAsia="ru-RU" w:bidi="ar-SA"/>
        </w:rPr>
        <w:t xml:space="preserve"> количество газа), подвижное, гиперэхогенные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ЖКТ). Эхогенные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Тонкий кишечник – стенка 12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.к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647614">
        <w:rPr>
          <w:rFonts w:eastAsia="Times New Roman" w:cs="Times New Roman"/>
          <w:kern w:val="0"/>
          <w:lang w:val="ru-RU" w:eastAsia="ru-RU" w:bidi="ar-SA"/>
        </w:rPr>
        <w:t>2,9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тощей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CF5093">
        <w:rPr>
          <w:rFonts w:eastAsia="Times New Roman" w:cs="Times New Roman"/>
          <w:kern w:val="0"/>
          <w:lang w:val="ru-RU" w:eastAsia="ru-RU" w:bidi="ar-SA"/>
        </w:rPr>
        <w:t>2,5-2,7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</w:t>
      </w:r>
      <w:r w:rsidR="00647614">
        <w:rPr>
          <w:rFonts w:eastAsia="Times New Roman" w:cs="Times New Roman"/>
          <w:kern w:val="0"/>
          <w:lang w:val="ru-RU" w:eastAsia="ru-RU" w:bidi="ar-SA"/>
        </w:rPr>
        <w:t xml:space="preserve">, </w:t>
      </w:r>
      <w:r w:rsidR="00CF5093">
        <w:rPr>
          <w:rFonts w:eastAsia="Times New Roman" w:cs="Times New Roman"/>
          <w:kern w:val="0"/>
          <w:lang w:val="ru-RU" w:eastAsia="ru-RU" w:bidi="ar-SA"/>
        </w:rPr>
        <w:t>незначительное</w:t>
      </w:r>
      <w:r w:rsidR="00647614">
        <w:rPr>
          <w:rFonts w:eastAsia="Times New Roman" w:cs="Times New Roman"/>
          <w:kern w:val="0"/>
          <w:lang w:val="ru-RU" w:eastAsia="ru-RU" w:bidi="ar-SA"/>
        </w:rPr>
        <w:t xml:space="preserve"> утолщение мышечного слоя</w:t>
      </w:r>
      <w:r>
        <w:rPr>
          <w:rFonts w:eastAsia="Times New Roman" w:cs="Times New Roman"/>
          <w:kern w:val="0"/>
          <w:lang w:val="ru-RU" w:eastAsia="ru-RU" w:bidi="ar-SA"/>
        </w:rPr>
        <w:t xml:space="preserve">), стенка подвздошной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CF5093">
        <w:rPr>
          <w:rFonts w:eastAsia="Times New Roman" w:cs="Times New Roman"/>
          <w:kern w:val="0"/>
          <w:lang w:val="ru-RU" w:eastAsia="ru-RU" w:bidi="ar-SA"/>
        </w:rPr>
        <w:t>2,9 мм (дифференциация слоев сохранена, умеренное утолщение мышечного слоя)</w:t>
      </w:r>
      <w:r>
        <w:rPr>
          <w:rFonts w:eastAsia="Times New Roman" w:cs="Times New Roman"/>
          <w:kern w:val="0"/>
          <w:lang w:val="ru-RU" w:eastAsia="ru-RU" w:bidi="ar-SA"/>
        </w:rPr>
        <w:t>. Периста</w:t>
      </w:r>
      <w:r w:rsidR="00DD509F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 xml:space="preserve">тика: сохранена. Содержимое полости: не однородное (жидкий химус в незначительном количестве + газ в </w:t>
      </w:r>
      <w:r w:rsidR="00CF5093">
        <w:rPr>
          <w:rFonts w:eastAsia="Times New Roman" w:cs="Times New Roman"/>
          <w:kern w:val="0"/>
          <w:lang w:val="ru-RU" w:eastAsia="ru-RU" w:bidi="ar-SA"/>
        </w:rPr>
        <w:t>умеренном</w:t>
      </w:r>
      <w:r>
        <w:rPr>
          <w:rFonts w:eastAsia="Times New Roman" w:cs="Times New Roman"/>
          <w:kern w:val="0"/>
          <w:lang w:val="ru-RU" w:eastAsia="ru-RU" w:bidi="ar-SA"/>
        </w:rPr>
        <w:t xml:space="preserve"> количестве),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Толстый к-к – стенка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ободочной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CF5093">
        <w:rPr>
          <w:rFonts w:eastAsia="Times New Roman" w:cs="Times New Roman"/>
          <w:kern w:val="0"/>
          <w:lang w:val="ru-RU" w:eastAsia="ru-RU" w:bidi="ar-SA"/>
        </w:rPr>
        <w:t>2,2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</w:t>
      </w:r>
      <w:r w:rsidR="00CF5093">
        <w:rPr>
          <w:rFonts w:eastAsia="Times New Roman" w:cs="Times New Roman"/>
          <w:kern w:val="0"/>
          <w:lang w:val="ru-RU" w:eastAsia="ru-RU" w:bidi="ar-SA"/>
        </w:rPr>
        <w:t xml:space="preserve">, умеренное утолщение </w:t>
      </w:r>
      <w:proofErr w:type="spellStart"/>
      <w:r w:rsidR="00CF5093">
        <w:rPr>
          <w:rFonts w:eastAsia="Times New Roman" w:cs="Times New Roman"/>
          <w:kern w:val="0"/>
          <w:lang w:val="ru-RU" w:eastAsia="ru-RU" w:bidi="ar-SA"/>
        </w:rPr>
        <w:t>подслизистого</w:t>
      </w:r>
      <w:proofErr w:type="spellEnd"/>
      <w:r w:rsidR="00CF5093">
        <w:rPr>
          <w:rFonts w:eastAsia="Times New Roman" w:cs="Times New Roman"/>
          <w:kern w:val="0"/>
          <w:lang w:val="ru-RU" w:eastAsia="ru-RU" w:bidi="ar-SA"/>
        </w:rPr>
        <w:t>/мышечного слоев</w:t>
      </w:r>
      <w:r>
        <w:rPr>
          <w:rFonts w:eastAsia="Times New Roman" w:cs="Times New Roman"/>
          <w:kern w:val="0"/>
          <w:lang w:val="ru-RU" w:eastAsia="ru-RU" w:bidi="ar-SA"/>
        </w:rPr>
        <w:t>). Периста</w:t>
      </w:r>
      <w:r w:rsidR="00DD509F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 xml:space="preserve">тика: </w:t>
      </w:r>
      <w:r w:rsidR="00CF5093">
        <w:rPr>
          <w:rFonts w:eastAsia="Times New Roman" w:cs="Times New Roman"/>
          <w:kern w:val="0"/>
          <w:lang w:val="ru-RU" w:eastAsia="ru-RU" w:bidi="ar-SA"/>
        </w:rPr>
        <w:t>не визуализируется</w:t>
      </w:r>
      <w:r>
        <w:rPr>
          <w:rFonts w:eastAsia="Times New Roman" w:cs="Times New Roman"/>
          <w:kern w:val="0"/>
          <w:lang w:val="ru-RU" w:eastAsia="ru-RU" w:bidi="ar-SA"/>
        </w:rPr>
        <w:t>. Содержимое полости: не однородное (плотный химус в умеренном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E02FB" w:rsidRDefault="00EE02FB" w:rsidP="00EE02FB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Область поджелудочной железы: Левая доля и тело не увеличены (на линейном срезе: </w:t>
      </w:r>
      <w:r w:rsidR="00647614">
        <w:rPr>
          <w:rFonts w:eastAsia="Times New Roman" w:cs="Times New Roman"/>
          <w:kern w:val="0"/>
          <w:lang w:val="ru-RU" w:eastAsia="ru-RU" w:bidi="ar-SA"/>
        </w:rPr>
        <w:t>6,</w:t>
      </w:r>
      <w:r w:rsidR="00CF5093">
        <w:rPr>
          <w:rFonts w:eastAsia="Times New Roman" w:cs="Times New Roman"/>
          <w:kern w:val="0"/>
          <w:lang w:val="ru-RU" w:eastAsia="ru-RU" w:bidi="ar-SA"/>
        </w:rPr>
        <w:t>5</w:t>
      </w:r>
      <w:r>
        <w:rPr>
          <w:rFonts w:eastAsia="Times New Roman" w:cs="Times New Roman"/>
          <w:kern w:val="0"/>
          <w:lang w:val="ru-RU" w:eastAsia="ru-RU" w:bidi="ar-SA"/>
        </w:rPr>
        <w:t xml:space="preserve"> мм). Контуры </w:t>
      </w:r>
      <w:r w:rsidR="00CF5093">
        <w:rPr>
          <w:rFonts w:eastAsia="Times New Roman" w:cs="Times New Roman"/>
          <w:kern w:val="0"/>
          <w:lang w:val="ru-RU" w:eastAsia="ru-RU" w:bidi="ar-SA"/>
        </w:rPr>
        <w:t>бугристые</w:t>
      </w:r>
      <w:r>
        <w:rPr>
          <w:rFonts w:eastAsia="Times New Roman" w:cs="Times New Roman"/>
          <w:kern w:val="0"/>
          <w:lang w:val="ru-RU" w:eastAsia="ru-RU" w:bidi="ar-SA"/>
        </w:rPr>
        <w:t xml:space="preserve">, не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 w:rsidR="00647614"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CF5093">
        <w:rPr>
          <w:rFonts w:eastAsia="Times New Roman" w:cs="Times New Roman"/>
          <w:kern w:val="0"/>
          <w:lang w:val="ru-RU" w:eastAsia="ru-RU" w:bidi="ar-SA"/>
        </w:rPr>
        <w:t>умеренно понижена</w:t>
      </w:r>
      <w:r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CF5093">
        <w:rPr>
          <w:rFonts w:eastAsia="Times New Roman" w:cs="Times New Roman"/>
          <w:kern w:val="0"/>
          <w:lang w:val="ru-RU" w:eastAsia="ru-RU" w:bidi="ar-SA"/>
        </w:rPr>
        <w:t>диффузно не</w:t>
      </w:r>
      <w:r>
        <w:rPr>
          <w:rFonts w:eastAsia="Times New Roman" w:cs="Times New Roman"/>
          <w:kern w:val="0"/>
          <w:lang w:val="ru-RU" w:eastAsia="ru-RU" w:bidi="ar-SA"/>
        </w:rPr>
        <w:t>однородная. Проток не расширен</w:t>
      </w:r>
      <w:r w:rsidR="00CF5093">
        <w:rPr>
          <w:rFonts w:eastAsia="Times New Roman" w:cs="Times New Roman"/>
          <w:kern w:val="0"/>
          <w:lang w:val="ru-RU" w:eastAsia="ru-RU" w:bidi="ar-SA"/>
        </w:rPr>
        <w:t xml:space="preserve"> (0,9 мм)</w:t>
      </w:r>
      <w:r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жировой ткани в область ПЖ не изменена. Правая доля не визуализирована (скрыта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bookmarkStart w:id="0" w:name="_GoBack"/>
      <w:bookmarkEnd w:id="0"/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Печень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не выступает за пределы реберной дуги. Контуры: ровные, четкие. </w:t>
      </w:r>
      <w:r w:rsidR="00CF5093">
        <w:rPr>
          <w:rFonts w:eastAsia="Times New Roman" w:cs="Times New Roman"/>
          <w:kern w:val="0"/>
          <w:lang w:val="ru-RU" w:eastAsia="ru-RU" w:bidi="ar-SA"/>
        </w:rPr>
        <w:t xml:space="preserve">Края заостренные.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однородная, мелкозернистая. Портальная вена: не расширена, долевые вены: не расширены.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Желчный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нормального. Форма: грушевидная. Стенка толщина: </w:t>
      </w:r>
      <w:r w:rsidR="00647614">
        <w:rPr>
          <w:rFonts w:eastAsia="Times New Roman" w:cs="Times New Roman"/>
          <w:kern w:val="0"/>
          <w:lang w:val="ru-RU" w:eastAsia="ru-RU" w:bidi="ar-SA"/>
        </w:rPr>
        <w:t>0,9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одноконтурная. Структурные изменения, образования: не визуализируются. Содержимое полости: </w:t>
      </w:r>
      <w:r w:rsidR="00647614">
        <w:rPr>
          <w:rFonts w:eastAsia="Times New Roman" w:cs="Times New Roman"/>
          <w:kern w:val="0"/>
          <w:lang w:val="ru-RU" w:eastAsia="ru-RU" w:bidi="ar-SA"/>
        </w:rPr>
        <w:t xml:space="preserve">не однородное, </w:t>
      </w:r>
      <w:proofErr w:type="spellStart"/>
      <w:r w:rsidR="00647614">
        <w:rPr>
          <w:rFonts w:eastAsia="Times New Roman" w:cs="Times New Roman"/>
          <w:kern w:val="0"/>
          <w:lang w:val="ru-RU" w:eastAsia="ru-RU" w:bidi="ar-SA"/>
        </w:rPr>
        <w:t>анэхогенное</w:t>
      </w:r>
      <w:proofErr w:type="spellEnd"/>
      <w:r w:rsidR="00647614">
        <w:rPr>
          <w:rFonts w:eastAsia="Times New Roman" w:cs="Times New Roman"/>
          <w:kern w:val="0"/>
          <w:lang w:val="ru-RU" w:eastAsia="ru-RU" w:bidi="ar-SA"/>
        </w:rPr>
        <w:t xml:space="preserve"> + подвижная </w:t>
      </w:r>
      <w:proofErr w:type="spellStart"/>
      <w:r w:rsidR="00647614">
        <w:rPr>
          <w:rFonts w:eastAsia="Times New Roman" w:cs="Times New Roman"/>
          <w:kern w:val="0"/>
          <w:lang w:val="ru-RU" w:eastAsia="ru-RU" w:bidi="ar-SA"/>
        </w:rPr>
        <w:t>гипоэхогенная</w:t>
      </w:r>
      <w:proofErr w:type="spellEnd"/>
      <w:r w:rsidR="00647614">
        <w:rPr>
          <w:rFonts w:eastAsia="Times New Roman" w:cs="Times New Roman"/>
          <w:kern w:val="0"/>
          <w:lang w:val="ru-RU" w:eastAsia="ru-RU" w:bidi="ar-SA"/>
        </w:rPr>
        <w:t xml:space="preserve"> мелкодисперсная взвесь в области устья в незначительном </w:t>
      </w:r>
      <w:proofErr w:type="spellStart"/>
      <w:r w:rsidR="00647614">
        <w:rPr>
          <w:rFonts w:eastAsia="Times New Roman" w:cs="Times New Roman"/>
          <w:kern w:val="0"/>
          <w:lang w:val="ru-RU" w:eastAsia="ru-RU" w:bidi="ar-SA"/>
        </w:rPr>
        <w:t>количестве</w:t>
      </w:r>
      <w:proofErr w:type="gramStart"/>
      <w:r w:rsidR="00647614">
        <w:rPr>
          <w:rFonts w:eastAsia="Times New Roman" w:cs="Times New Roman"/>
          <w:kern w:val="0"/>
          <w:lang w:val="ru-RU" w:eastAsia="ru-RU" w:bidi="ar-SA"/>
        </w:rPr>
        <w:t>,н</w:t>
      </w:r>
      <w:proofErr w:type="gramEnd"/>
      <w:r w:rsidR="00647614">
        <w:rPr>
          <w:rFonts w:eastAsia="Times New Roman" w:cs="Times New Roman"/>
          <w:kern w:val="0"/>
          <w:lang w:val="ru-RU" w:eastAsia="ru-RU" w:bidi="ar-SA"/>
        </w:rPr>
        <w:t>е</w:t>
      </w:r>
      <w:proofErr w:type="spellEnd"/>
      <w:r w:rsidR="00647614">
        <w:rPr>
          <w:rFonts w:eastAsia="Times New Roman" w:cs="Times New Roman"/>
          <w:kern w:val="0"/>
          <w:lang w:val="ru-RU" w:eastAsia="ru-RU" w:bidi="ar-SA"/>
        </w:rPr>
        <w:t xml:space="preserve"> дает </w:t>
      </w:r>
      <w:proofErr w:type="spellStart"/>
      <w:r w:rsidR="00647614">
        <w:rPr>
          <w:rFonts w:eastAsia="Times New Roman" w:cs="Times New Roman"/>
          <w:kern w:val="0"/>
          <w:lang w:val="ru-RU" w:eastAsia="ru-RU" w:bidi="ar-SA"/>
        </w:rPr>
        <w:t>эхоакусьтческую</w:t>
      </w:r>
      <w:proofErr w:type="spellEnd"/>
      <w:r w:rsidR="00647614">
        <w:rPr>
          <w:rFonts w:eastAsia="Times New Roman" w:cs="Times New Roman"/>
          <w:kern w:val="0"/>
          <w:lang w:val="ru-RU" w:eastAsia="ru-RU" w:bidi="ar-SA"/>
        </w:rPr>
        <w:t xml:space="preserve"> тень</w:t>
      </w:r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Левая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CF5093">
        <w:rPr>
          <w:rFonts w:eastAsia="Times New Roman" w:cs="Times New Roman"/>
          <w:kern w:val="0"/>
          <w:lang w:val="ru-RU" w:eastAsia="ru-RU" w:bidi="ar-SA"/>
        </w:rPr>
        <w:t>44,9</w:t>
      </w:r>
      <w:r w:rsidR="00647614">
        <w:rPr>
          <w:rFonts w:eastAsia="Times New Roman" w:cs="Times New Roman"/>
          <w:kern w:val="0"/>
          <w:lang w:val="ru-RU" w:eastAsia="ru-RU" w:bidi="ar-SA"/>
        </w:rPr>
        <w:t>*</w:t>
      </w:r>
      <w:r w:rsidR="00CF5093">
        <w:rPr>
          <w:rFonts w:eastAsia="Times New Roman" w:cs="Times New Roman"/>
          <w:kern w:val="0"/>
          <w:lang w:val="ru-RU" w:eastAsia="ru-RU" w:bidi="ar-SA"/>
        </w:rPr>
        <w:t>27,3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</w:t>
      </w:r>
      <w:r w:rsidR="00CF5093">
        <w:rPr>
          <w:rFonts w:eastAsia="Times New Roman" w:cs="Times New Roman"/>
          <w:kern w:val="0"/>
          <w:lang w:val="ru-RU" w:eastAsia="ru-RU" w:bidi="ar-SA"/>
        </w:rPr>
        <w:t>сглажено</w:t>
      </w:r>
      <w:r>
        <w:rPr>
          <w:rFonts w:eastAsia="Times New Roman" w:cs="Times New Roman"/>
          <w:kern w:val="0"/>
          <w:lang w:val="ru-RU" w:eastAsia="ru-RU" w:bidi="ar-SA"/>
        </w:rPr>
        <w:t xml:space="preserve">, корковый слой: </w:t>
      </w:r>
      <w:r w:rsidR="00647614">
        <w:rPr>
          <w:rFonts w:eastAsia="Times New Roman" w:cs="Times New Roman"/>
          <w:kern w:val="0"/>
          <w:lang w:val="ru-RU" w:eastAsia="ru-RU" w:bidi="ar-SA"/>
        </w:rPr>
        <w:t>4,1</w:t>
      </w:r>
      <w:r>
        <w:rPr>
          <w:rFonts w:eastAsia="Times New Roman" w:cs="Times New Roman"/>
          <w:kern w:val="0"/>
          <w:lang w:val="ru-RU" w:eastAsia="ru-RU" w:bidi="ar-SA"/>
        </w:rPr>
        <w:t xml:space="preserve"> мм. Эхогенность коркового слоя: нормальная.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медуллярного слоя: </w:t>
      </w:r>
      <w:r w:rsidR="00CF5093">
        <w:rPr>
          <w:rFonts w:eastAsia="Times New Roman" w:cs="Times New Roman"/>
          <w:kern w:val="0"/>
          <w:lang w:val="ru-RU" w:eastAsia="ru-RU" w:bidi="ar-SA"/>
        </w:rPr>
        <w:t>умеренно повышено (</w:t>
      </w:r>
      <w:proofErr w:type="spellStart"/>
      <w:r w:rsidR="00CF5093">
        <w:rPr>
          <w:rFonts w:eastAsia="Times New Roman" w:cs="Times New Roman"/>
          <w:kern w:val="0"/>
          <w:lang w:val="ru-RU" w:eastAsia="ru-RU" w:bidi="ar-SA"/>
        </w:rPr>
        <w:t>слабогиперэхогенная</w:t>
      </w:r>
      <w:proofErr w:type="spellEnd"/>
      <w:r w:rsidR="00CF5093">
        <w:rPr>
          <w:rFonts w:eastAsia="Times New Roman" w:cs="Times New Roman"/>
          <w:kern w:val="0"/>
          <w:lang w:val="ru-RU" w:eastAsia="ru-RU" w:bidi="ar-SA"/>
        </w:rPr>
        <w:t xml:space="preserve"> внешняя медуллярная кайма)</w:t>
      </w:r>
      <w:r>
        <w:rPr>
          <w:rFonts w:eastAsia="Times New Roman" w:cs="Times New Roman"/>
          <w:kern w:val="0"/>
          <w:lang w:val="ru-RU" w:eastAsia="ru-RU" w:bidi="ar-SA"/>
        </w:rPr>
        <w:t xml:space="preserve">. Чашечно-лоханочная система: не расширена, не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lastRenderedPageBreak/>
        <w:t>Правая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787FED">
        <w:rPr>
          <w:rFonts w:eastAsia="Times New Roman" w:cs="Times New Roman"/>
          <w:kern w:val="0"/>
          <w:lang w:val="ru-RU" w:eastAsia="ru-RU" w:bidi="ar-SA"/>
        </w:rPr>
        <w:t>45,1*25,1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</w:t>
      </w:r>
      <w:proofErr w:type="gramStart"/>
      <w:r w:rsidR="00CF5093">
        <w:rPr>
          <w:rFonts w:eastAsia="Times New Roman" w:cs="Times New Roman"/>
          <w:kern w:val="0"/>
          <w:lang w:val="ru-RU" w:eastAsia="ru-RU" w:bidi="ar-SA"/>
        </w:rPr>
        <w:t>сглажена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, корковый слой: </w:t>
      </w:r>
      <w:r w:rsidR="00787FED">
        <w:rPr>
          <w:rFonts w:eastAsia="Times New Roman" w:cs="Times New Roman"/>
          <w:kern w:val="0"/>
          <w:lang w:val="ru-RU" w:eastAsia="ru-RU" w:bidi="ar-SA"/>
        </w:rPr>
        <w:t>4,1</w:t>
      </w:r>
      <w:r>
        <w:rPr>
          <w:rFonts w:eastAsia="Times New Roman" w:cs="Times New Roman"/>
          <w:kern w:val="0"/>
          <w:lang w:val="ru-RU" w:eastAsia="ru-RU" w:bidi="ar-SA"/>
        </w:rPr>
        <w:t xml:space="preserve"> мм. Эхогенность коркового слоя: нормальная.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медуллярного слоя: </w:t>
      </w:r>
      <w:r w:rsidR="00CF5093">
        <w:rPr>
          <w:rFonts w:eastAsia="Times New Roman" w:cs="Times New Roman"/>
          <w:kern w:val="0"/>
          <w:lang w:val="ru-RU" w:eastAsia="ru-RU" w:bidi="ar-SA"/>
        </w:rPr>
        <w:t>умеренно повышена (</w:t>
      </w:r>
      <w:proofErr w:type="spellStart"/>
      <w:r w:rsidR="00CF5093">
        <w:rPr>
          <w:rFonts w:eastAsia="Times New Roman" w:cs="Times New Roman"/>
          <w:kern w:val="0"/>
          <w:lang w:val="ru-RU" w:eastAsia="ru-RU" w:bidi="ar-SA"/>
        </w:rPr>
        <w:t>слабогиперэхогенная</w:t>
      </w:r>
      <w:proofErr w:type="spellEnd"/>
      <w:r w:rsidR="00CF5093">
        <w:rPr>
          <w:rFonts w:eastAsia="Times New Roman" w:cs="Times New Roman"/>
          <w:kern w:val="0"/>
          <w:lang w:val="ru-RU" w:eastAsia="ru-RU" w:bidi="ar-SA"/>
        </w:rPr>
        <w:t xml:space="preserve"> внешняя медуллярная кайма)</w:t>
      </w:r>
      <w:r>
        <w:rPr>
          <w:rFonts w:eastAsia="Times New Roman" w:cs="Times New Roman"/>
          <w:kern w:val="0"/>
          <w:lang w:val="ru-RU" w:eastAsia="ru-RU" w:bidi="ar-SA"/>
        </w:rPr>
        <w:t xml:space="preserve">. Чашечно-лоханочная система: не расширена, не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Мочевой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 (средний объем: </w:t>
      </w:r>
      <w:r w:rsidR="00647614">
        <w:rPr>
          <w:rFonts w:eastAsia="Times New Roman" w:cs="Times New Roman"/>
          <w:kern w:val="0"/>
          <w:lang w:val="ru-RU" w:eastAsia="ru-RU" w:bidi="ar-SA"/>
        </w:rPr>
        <w:t>15,9</w:t>
      </w:r>
      <w:r>
        <w:rPr>
          <w:rFonts w:eastAsia="Times New Roman" w:cs="Times New Roman"/>
          <w:kern w:val="0"/>
          <w:lang w:val="ru-RU" w:eastAsia="ru-RU" w:bidi="ar-SA"/>
        </w:rPr>
        <w:t xml:space="preserve"> мл). Форма: грушевидная. Стенка толщина: </w:t>
      </w:r>
      <w:r w:rsidR="00647614">
        <w:rPr>
          <w:rFonts w:eastAsia="Times New Roman" w:cs="Times New Roman"/>
          <w:kern w:val="0"/>
          <w:lang w:val="ru-RU" w:eastAsia="ru-RU" w:bidi="ar-SA"/>
        </w:rPr>
        <w:t>1,</w:t>
      </w:r>
      <w:r w:rsidR="00787FED">
        <w:rPr>
          <w:rFonts w:eastAsia="Times New Roman" w:cs="Times New Roman"/>
          <w:kern w:val="0"/>
          <w:lang w:val="ru-RU" w:eastAsia="ru-RU" w:bidi="ar-SA"/>
        </w:rPr>
        <w:t>2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одноконтурная (дифференциация слоев сглажена). Структурные изменения, образования: не визуализируются. Содержимое полости: однородное, анэхогенное, подвижное, гиперэхогенные образования: не визуализируются. Уретра: визуализируется плохо, не содержит эхогенные включения.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Селезенка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Рас</w:t>
      </w:r>
      <w:r w:rsidR="00647614">
        <w:rPr>
          <w:rFonts w:eastAsia="Times New Roman" w:cs="Times New Roman"/>
          <w:kern w:val="0"/>
          <w:lang w:val="ru-RU" w:eastAsia="ru-RU" w:bidi="ar-SA"/>
        </w:rPr>
        <w:t>положение: типичное. Размеры: умеренно</w:t>
      </w:r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увеличена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(на линейном срезе: </w:t>
      </w:r>
      <w:r w:rsidR="00647614">
        <w:rPr>
          <w:rFonts w:eastAsia="Times New Roman" w:cs="Times New Roman"/>
          <w:kern w:val="0"/>
          <w:lang w:val="ru-RU" w:eastAsia="ru-RU" w:bidi="ar-SA"/>
        </w:rPr>
        <w:t>14,</w:t>
      </w:r>
      <w:r w:rsidR="00787FED">
        <w:rPr>
          <w:rFonts w:eastAsia="Times New Roman" w:cs="Times New Roman"/>
          <w:kern w:val="0"/>
          <w:lang w:val="ru-RU" w:eastAsia="ru-RU" w:bidi="ar-SA"/>
        </w:rPr>
        <w:t>1</w:t>
      </w:r>
      <w:r>
        <w:rPr>
          <w:rFonts w:eastAsia="Times New Roman" w:cs="Times New Roman"/>
          <w:kern w:val="0"/>
          <w:lang w:val="ru-RU" w:eastAsia="ru-RU" w:bidi="ar-SA"/>
        </w:rPr>
        <w:t xml:space="preserve"> мм). </w:t>
      </w:r>
      <w:r w:rsidR="00647614">
        <w:rPr>
          <w:rFonts w:eastAsia="Times New Roman" w:cs="Times New Roman"/>
          <w:kern w:val="0"/>
          <w:lang w:val="ru-RU" w:eastAsia="ru-RU" w:bidi="ar-SA"/>
        </w:rPr>
        <w:t xml:space="preserve">Край свободный закруглен. </w:t>
      </w:r>
      <w:r>
        <w:rPr>
          <w:rFonts w:eastAsia="Times New Roman" w:cs="Times New Roman"/>
          <w:kern w:val="0"/>
          <w:lang w:val="ru-RU" w:eastAsia="ru-RU" w:bidi="ar-SA"/>
        </w:rPr>
        <w:t xml:space="preserve">Подвижность при дыхании: сохранена.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787FED">
        <w:rPr>
          <w:rFonts w:eastAsia="Times New Roman" w:cs="Times New Roman"/>
          <w:kern w:val="0"/>
          <w:lang w:val="ru-RU" w:eastAsia="ru-RU" w:bidi="ar-SA"/>
        </w:rPr>
        <w:t>диффузно не</w:t>
      </w:r>
      <w:r>
        <w:rPr>
          <w:rFonts w:eastAsia="Times New Roman" w:cs="Times New Roman"/>
          <w:kern w:val="0"/>
          <w:lang w:val="ru-RU" w:eastAsia="ru-RU" w:bidi="ar-SA"/>
        </w:rPr>
        <w:t>однородная. Селезеночные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 жидкость в брюшной полости: не визуализируется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Сосуды брыжейки: визуализируются, не расширены</w:t>
      </w:r>
    </w:p>
    <w:p w:rsidR="00787FED" w:rsidRDefault="00787FED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787FED" w:rsidRDefault="00787FED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Мезентериальные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л/уз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.:</w:t>
      </w:r>
      <w:r w:rsidR="00E123B0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gramEnd"/>
    </w:p>
    <w:p w:rsidR="00E123B0" w:rsidRDefault="00787FED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В области ИЦК с локальным повышением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жировой ткани. Размеры: 11,1*5,2 мм и несколько до 7,8 мм в длину. Контуры: ровные, не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понижена.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однородная.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Васкуляризация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центральная.</w:t>
      </w:r>
    </w:p>
    <w:p w:rsidR="00787FED" w:rsidRDefault="00787FED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Панкреодуоденальный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бобовидной формы, размеры 10,1*4,7 мм. Контуры: ровные, не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понижена.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однородная.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Васкуляризация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центральная.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u w:val="single"/>
          <w:lang w:val="ru-RU" w:eastAsia="ru-RU" w:bidi="ar-SA"/>
        </w:rPr>
        <w:t>Заключение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УЗ-признаки на момент исследования:</w:t>
      </w:r>
    </w:p>
    <w:p w:rsidR="00E123B0" w:rsidRDefault="00787FED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Лимфаденопатия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/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лимфаденомегалия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мезентериальных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с признаками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локального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оментита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в области ИЦК</w:t>
      </w:r>
    </w:p>
    <w:p w:rsidR="00787FED" w:rsidRDefault="00787FED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Гастропатия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более характерно для хронического воспалительного процесса</w:t>
      </w:r>
    </w:p>
    <w:p w:rsidR="00787FED" w:rsidRDefault="00787FED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Энтеропатия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тифлит, более характерно для хронического воспалительного процесса</w:t>
      </w:r>
    </w:p>
    <w:p w:rsidR="00787FED" w:rsidRDefault="00787FED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Спленомегалия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с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диффузным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измененией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паренхимы, более характерно для хронического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спленита</w:t>
      </w:r>
      <w:proofErr w:type="spellEnd"/>
    </w:p>
    <w:p w:rsidR="00787FED" w:rsidRDefault="00787FED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Панкреопатия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более характерно для хронического воспалительного процесса (более выражено левой доли)</w:t>
      </w:r>
    </w:p>
    <w:p w:rsidR="00787FED" w:rsidRDefault="00787FED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Нефропатия, наличие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внешней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эхомедуллярный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каймы (может являться вариантом нормы,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васкулита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при ХВИ)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:rsidR="00787FED" w:rsidRDefault="00787FED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Взвесь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билиарная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в незначительном количестве, без признаков обструкции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холежоха</w:t>
      </w:r>
      <w:proofErr w:type="spellEnd"/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возможна только проведения патоморфологических исследований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ЖКТ возможна только после проведения эндоскопического исследования (гастроскопия 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lastRenderedPageBreak/>
        <w:t>колоноскопия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) со взятием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</w:p>
    <w:p w:rsidR="00372E38" w:rsidRPr="000D1879" w:rsidRDefault="00372E38" w:rsidP="00924A1F">
      <w:pPr>
        <w:jc w:val="both"/>
        <w:rPr>
          <w:rFonts w:ascii="Stem" w:hAnsi="Stem"/>
        </w:rPr>
      </w:pPr>
    </w:p>
    <w:sectPr w:rsidR="00372E38" w:rsidRP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A6717A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09F" w:rsidRDefault="00DD509F" w:rsidP="00DD509F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DD509F" w:rsidRDefault="00DD509F" w:rsidP="00DD509F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DD509F" w:rsidRDefault="00DD509F" w:rsidP="00DD509F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DD509F" w:rsidRDefault="00A6717A" w:rsidP="00DD509F">
    <w:pPr>
      <w:pStyle w:val="ab"/>
      <w:ind w:left="6946"/>
      <w:jc w:val="center"/>
      <w:rPr>
        <w:sz w:val="20"/>
      </w:rPr>
    </w:pPr>
    <w:hyperlink r:id="rId3" w:history="1">
      <w:r w:rsidR="00DD509F">
        <w:rPr>
          <w:rStyle w:val="ac"/>
          <w:sz w:val="20"/>
          <w:lang w:val="en-US"/>
        </w:rPr>
        <w:t>www</w:t>
      </w:r>
      <w:r w:rsidR="00DD509F">
        <w:rPr>
          <w:rStyle w:val="ac"/>
          <w:sz w:val="20"/>
        </w:rPr>
        <w:t>.</w:t>
      </w:r>
      <w:proofErr w:type="spellStart"/>
      <w:r w:rsidR="00DD509F">
        <w:rPr>
          <w:rStyle w:val="ac"/>
          <w:sz w:val="20"/>
          <w:lang w:val="en-US"/>
        </w:rPr>
        <w:t>spektrvet</w:t>
      </w:r>
      <w:proofErr w:type="spellEnd"/>
      <w:r w:rsidR="00DD509F">
        <w:rPr>
          <w:rStyle w:val="ac"/>
          <w:sz w:val="20"/>
        </w:rPr>
        <w:t>.</w:t>
      </w:r>
      <w:proofErr w:type="spellStart"/>
      <w:r w:rsidR="00DD509F">
        <w:rPr>
          <w:rStyle w:val="ac"/>
          <w:sz w:val="20"/>
          <w:lang w:val="en-US"/>
        </w:rPr>
        <w:t>ru</w:t>
      </w:r>
      <w:proofErr w:type="spellEnd"/>
    </w:hyperlink>
  </w:p>
  <w:p w:rsidR="000B626E" w:rsidRPr="00DD509F" w:rsidRDefault="00DD509F" w:rsidP="00DD509F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96DBE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8261D"/>
    <w:rsid w:val="00596B38"/>
    <w:rsid w:val="005A0547"/>
    <w:rsid w:val="005B661B"/>
    <w:rsid w:val="005B7526"/>
    <w:rsid w:val="005C6EC5"/>
    <w:rsid w:val="005D1ACF"/>
    <w:rsid w:val="00635372"/>
    <w:rsid w:val="006429BD"/>
    <w:rsid w:val="0064653A"/>
    <w:rsid w:val="00647614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87FED"/>
    <w:rsid w:val="007B15C3"/>
    <w:rsid w:val="007B274A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6717A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BE3208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CF5093"/>
    <w:rsid w:val="00D030B6"/>
    <w:rsid w:val="00D06912"/>
    <w:rsid w:val="00D33B90"/>
    <w:rsid w:val="00D6414E"/>
    <w:rsid w:val="00D80D9E"/>
    <w:rsid w:val="00D97B1C"/>
    <w:rsid w:val="00DA1077"/>
    <w:rsid w:val="00DA7575"/>
    <w:rsid w:val="00DB08F2"/>
    <w:rsid w:val="00DC08F0"/>
    <w:rsid w:val="00DC7DA2"/>
    <w:rsid w:val="00DD35CB"/>
    <w:rsid w:val="00DD509F"/>
    <w:rsid w:val="00DE576D"/>
    <w:rsid w:val="00E03D68"/>
    <w:rsid w:val="00E123B0"/>
    <w:rsid w:val="00E17EEC"/>
    <w:rsid w:val="00E26C8B"/>
    <w:rsid w:val="00E26DF2"/>
    <w:rsid w:val="00E736F8"/>
    <w:rsid w:val="00E94045"/>
    <w:rsid w:val="00EA2591"/>
    <w:rsid w:val="00EB4FBF"/>
    <w:rsid w:val="00EE02FB"/>
    <w:rsid w:val="00F15F6F"/>
    <w:rsid w:val="00F33557"/>
    <w:rsid w:val="00F373C9"/>
    <w:rsid w:val="00F561D6"/>
    <w:rsid w:val="00F63380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907</Words>
  <Characters>5172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3</cp:revision>
  <cp:lastPrinted>2024-09-17T12:33:00Z</cp:lastPrinted>
  <dcterms:created xsi:type="dcterms:W3CDTF">2024-09-17T12:05:00Z</dcterms:created>
  <dcterms:modified xsi:type="dcterms:W3CDTF">2024-09-17T12:37:00Z</dcterms:modified>
</cp:coreProperties>
</file>