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FC70759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273CDD" wp14:editId="3156C1F4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4DE8F" w14:textId="77777777" w:rsidR="00967008" w:rsidRDefault="00967008" w:rsidP="009670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F5E9345" wp14:editId="2A4491D6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273CDD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5C94DE8F" w14:textId="77777777" w:rsidR="00967008" w:rsidRDefault="00967008" w:rsidP="009670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F5E9345" wp14:editId="2A4491D6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171BC84" w14:textId="77777777" w:rsidR="00967008" w:rsidRPr="00D63496" w:rsidRDefault="00967008" w:rsidP="009670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335A1654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22177074" w14:textId="77777777" w:rsidR="00967008" w:rsidRPr="00A55B43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7841E71B" w14:textId="77777777" w:rsidR="00967008" w:rsidRPr="00D63496" w:rsidRDefault="00967008" w:rsidP="00967008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09"/>
      </w:tblGrid>
      <w:tr w:rsidR="00D16731" w14:paraId="7E93AF99" w14:textId="77777777" w:rsidTr="00D16731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34B98D" w14:textId="77777777" w:rsidR="00C35501" w:rsidRDefault="00C355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F1F80" w14:textId="77777777" w:rsidR="00C35501" w:rsidRDefault="00C355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45627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286411" w14:textId="32E25487" w:rsidR="00C35501" w:rsidRDefault="00C355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Бычкова М. И. </w:t>
            </w:r>
            <w:r w:rsidR="00D16731">
              <w:rPr>
                <w:rFonts w:ascii="Arial" w:hAnsi="Arial" w:cs="Arial"/>
              </w:rPr>
              <w:t xml:space="preserve">                                           </w:t>
            </w:r>
            <w:r>
              <w:rPr>
                <w:rFonts w:ascii="Arial" w:hAnsi="Arial" w:cs="Arial"/>
              </w:rPr>
              <w:t>кош</w:t>
            </w:r>
            <w:r w:rsidR="00D16731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 xml:space="preserve"> </w:t>
            </w:r>
            <w:r w:rsidR="00D16731">
              <w:rPr>
                <w:rFonts w:ascii="Arial" w:hAnsi="Arial" w:cs="Arial"/>
              </w:rPr>
              <w:t>ДИЗЕЛЬ</w:t>
            </w:r>
          </w:p>
        </w:tc>
      </w:tr>
    </w:tbl>
    <w:p w14:paraId="3DB55855" w14:textId="77777777" w:rsidR="00967008" w:rsidRPr="00D63496" w:rsidRDefault="00967008" w:rsidP="00967008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14:paraId="710A820D" w14:textId="77777777" w:rsidR="00967008" w:rsidRPr="00D63496" w:rsidRDefault="003D527E" w:rsidP="00967008">
      <w:pPr>
        <w:rPr>
          <w:rFonts w:ascii="Arial" w:hAnsi="Arial" w:cs="Arial"/>
        </w:rPr>
      </w:pPr>
      <w:hyperlink r:id="rId11" w:history="1">
        <w:r w:rsidR="00967008"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="00967008" w:rsidRPr="00D63496">
        <w:rPr>
          <w:rStyle w:val="a3"/>
          <w:rFonts w:ascii="Arial" w:hAnsi="Arial" w:cs="Arial"/>
        </w:rPr>
        <w:t>Е. Л.</w:t>
      </w:r>
      <w:r w:rsidR="00967008" w:rsidRPr="00D63496">
        <w:rPr>
          <w:rStyle w:val="a3"/>
          <w:rFonts w:ascii="Arial" w:hAnsi="Arial" w:cs="Arial"/>
          <w:u w:val="none"/>
        </w:rPr>
        <w:t xml:space="preserve">  </w:t>
      </w:r>
      <w:hyperlink r:id="rId12" w:history="1">
        <w:r w:rsidR="00967008" w:rsidRPr="00D63496">
          <w:rPr>
            <w:rStyle w:val="a3"/>
            <w:rFonts w:ascii="Arial" w:hAnsi="Arial" w:cs="Arial"/>
            <w:lang w:val="en-US"/>
          </w:rPr>
          <w:t>Telegram</w:t>
        </w:r>
        <w:r w:rsidR="00967008" w:rsidRPr="00D63496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14:paraId="3B2C305F" w14:textId="77777777" w:rsidR="00967008" w:rsidRDefault="00967008" w:rsidP="00967008">
      <w:pPr>
        <w:rPr>
          <w:rFonts w:ascii="Arial" w:hAnsi="Arial" w:cs="Arial"/>
        </w:rPr>
      </w:pPr>
    </w:p>
    <w:p w14:paraId="2A771773" w14:textId="77777777" w:rsidR="003D03FB" w:rsidRDefault="00764E41" w:rsidP="003D03FB">
      <w:pPr>
        <w:rPr>
          <w:rFonts w:ascii="Arial" w:hAnsi="Arial" w:cs="Arial"/>
          <w:b/>
          <w:color w:val="FFFFFF" w:themeColor="background1"/>
        </w:rPr>
      </w:pPr>
      <w:r w:rsidRPr="008E555B">
        <w:rPr>
          <w:rFonts w:ascii="Arial" w:hAnsi="Arial" w:cs="Arial"/>
          <w:b/>
        </w:rPr>
        <w:t>Компьютерная томография головы</w:t>
      </w:r>
      <w:r w:rsidR="00C5014E" w:rsidRPr="008E555B">
        <w:rPr>
          <w:rFonts w:ascii="Arial" w:hAnsi="Arial" w:cs="Arial"/>
          <w:b/>
        </w:rPr>
        <w:t xml:space="preserve">   </w:t>
      </w:r>
      <w:r w:rsidR="00C5014E" w:rsidRPr="008E555B">
        <w:rPr>
          <w:rFonts w:ascii="Arial" w:hAnsi="Arial" w:cs="Arial"/>
          <w:b/>
          <w:color w:val="FFFFFF" w:themeColor="background1"/>
        </w:rPr>
        <w:t>Кемельман Е. Л.</w:t>
      </w:r>
    </w:p>
    <w:p w14:paraId="35CB5A5D" w14:textId="77777777" w:rsidR="00764E41" w:rsidRPr="008E555B" w:rsidRDefault="00B0201E" w:rsidP="00764E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764E41" w:rsidRPr="008E555B">
        <w:rPr>
          <w:rFonts w:ascii="Arial" w:hAnsi="Arial" w:cs="Arial"/>
          <w:b/>
        </w:rPr>
        <w:t>:</w:t>
      </w:r>
    </w:p>
    <w:p w14:paraId="48338CCF" w14:textId="34B4B388" w:rsidR="002018EC" w:rsidRPr="00E03F02" w:rsidRDefault="00764E41" w:rsidP="00716920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E03F02">
        <w:rPr>
          <w:rFonts w:ascii="Arial" w:hAnsi="Arial" w:cs="Arial"/>
          <w:highlight w:val="yellow"/>
        </w:rPr>
        <w:t>Носовые ходы (</w:t>
      </w:r>
      <w:r w:rsidRPr="00E03F02">
        <w:rPr>
          <w:rFonts w:ascii="Arial" w:hAnsi="Arial" w:cs="Arial"/>
          <w:highlight w:val="yellow"/>
          <w:lang w:val="en-US"/>
        </w:rPr>
        <w:t>R</w:t>
      </w:r>
      <w:r w:rsidR="00BE0858" w:rsidRPr="00E03F02">
        <w:rPr>
          <w:rFonts w:ascii="Arial" w:hAnsi="Arial" w:cs="Arial"/>
          <w:highlight w:val="yellow"/>
        </w:rPr>
        <w:t>;</w:t>
      </w:r>
      <w:r w:rsidRPr="00E03F02">
        <w:rPr>
          <w:rFonts w:ascii="Arial" w:hAnsi="Arial" w:cs="Arial"/>
          <w:highlight w:val="yellow"/>
        </w:rPr>
        <w:t xml:space="preserve"> </w:t>
      </w:r>
      <w:r w:rsidRPr="00E03F02">
        <w:rPr>
          <w:rFonts w:ascii="Arial" w:hAnsi="Arial" w:cs="Arial"/>
          <w:highlight w:val="yellow"/>
          <w:lang w:val="en-US"/>
        </w:rPr>
        <w:t>L</w:t>
      </w:r>
      <w:r w:rsidRPr="00E03F02">
        <w:rPr>
          <w:rFonts w:ascii="Arial" w:hAnsi="Arial" w:cs="Arial"/>
          <w:highlight w:val="yellow"/>
        </w:rPr>
        <w:t>)</w:t>
      </w:r>
      <w:r w:rsidR="00967008" w:rsidRPr="00E03F02">
        <w:rPr>
          <w:rFonts w:ascii="Arial" w:hAnsi="Arial" w:cs="Arial"/>
          <w:highlight w:val="yellow"/>
        </w:rPr>
        <w:t xml:space="preserve">: </w:t>
      </w:r>
      <w:r w:rsidR="00D16731" w:rsidRPr="00E03F02">
        <w:rPr>
          <w:rFonts w:ascii="Arial" w:hAnsi="Arial" w:cs="Arial"/>
          <w:highlight w:val="yellow"/>
        </w:rPr>
        <w:t>выраженное неполное симметричное нарушение пневматизации в проекции вентральных эндотурбиналий за счёт скопления изоденсивного</w:t>
      </w:r>
      <w:r w:rsidR="002018EC" w:rsidRPr="00E03F02">
        <w:rPr>
          <w:rFonts w:ascii="Arial" w:hAnsi="Arial" w:cs="Arial"/>
          <w:highlight w:val="yellow"/>
        </w:rPr>
        <w:t xml:space="preserve"> содержимого</w:t>
      </w:r>
      <w:r w:rsidR="00E03F02" w:rsidRPr="00E03F02">
        <w:rPr>
          <w:rFonts w:ascii="Arial" w:hAnsi="Arial" w:cs="Arial"/>
          <w:highlight w:val="yellow"/>
        </w:rPr>
        <w:t>;</w:t>
      </w:r>
      <w:r w:rsidR="00E03F02">
        <w:rPr>
          <w:rFonts w:ascii="Arial" w:hAnsi="Arial" w:cs="Arial"/>
          <w:highlight w:val="yellow"/>
        </w:rPr>
        <w:t xml:space="preserve"> п</w:t>
      </w:r>
      <w:r w:rsidR="002018EC" w:rsidRPr="00E03F02">
        <w:rPr>
          <w:rFonts w:ascii="Arial" w:hAnsi="Arial" w:cs="Arial"/>
          <w:highlight w:val="yellow"/>
        </w:rPr>
        <w:t xml:space="preserve">олное нарушение обоих носоглоточных ходов </w:t>
      </w:r>
      <w:r w:rsidR="002018EC" w:rsidRPr="00E03F02">
        <w:rPr>
          <w:rFonts w:ascii="Arial" w:hAnsi="Arial" w:cs="Arial"/>
          <w:highlight w:val="yellow"/>
        </w:rPr>
        <w:t>за счёт скопления изоденсивного содержимого</w:t>
      </w:r>
      <w:r w:rsidR="00E03F02">
        <w:rPr>
          <w:rFonts w:ascii="Arial" w:hAnsi="Arial" w:cs="Arial"/>
          <w:highlight w:val="yellow"/>
        </w:rPr>
        <w:t xml:space="preserve"> – </w:t>
      </w:r>
      <w:r w:rsidR="00E03F02" w:rsidRPr="00E03F02">
        <w:rPr>
          <w:rFonts w:ascii="Arial" w:hAnsi="Arial" w:cs="Arial"/>
          <w:b/>
          <w:bCs/>
          <w:highlight w:val="yellow"/>
        </w:rPr>
        <w:t>выраженные КТ признаки вторичного / сопутствующего двустороннего ринита</w:t>
      </w:r>
    </w:p>
    <w:p w14:paraId="6C21B95D" w14:textId="77777777" w:rsidR="002018EC" w:rsidRPr="00F3270E" w:rsidRDefault="002018EC" w:rsidP="002018EC">
      <w:pPr>
        <w:pStyle w:val="a4"/>
        <w:numPr>
          <w:ilvl w:val="0"/>
          <w:numId w:val="4"/>
        </w:numPr>
        <w:tabs>
          <w:tab w:val="left" w:pos="720"/>
        </w:tabs>
        <w:rPr>
          <w:rFonts w:ascii="Arial" w:hAnsi="Arial" w:cs="Arial"/>
          <w:highlight w:val="yellow"/>
          <w:u w:val="single"/>
        </w:rPr>
      </w:pPr>
      <w:r w:rsidRPr="00F3270E">
        <w:rPr>
          <w:rFonts w:ascii="Arial" w:hAnsi="Arial" w:cs="Arial"/>
          <w:bCs/>
          <w:highlight w:val="yellow"/>
          <w:u w:val="single"/>
        </w:rPr>
        <w:t>Носоглотка:</w:t>
      </w:r>
    </w:p>
    <w:p w14:paraId="64D103DE" w14:textId="77777777" w:rsidR="002018EC" w:rsidRDefault="002018EC" w:rsidP="002018EC">
      <w:pPr>
        <w:pStyle w:val="a4"/>
        <w:numPr>
          <w:ilvl w:val="1"/>
          <w:numId w:val="4"/>
        </w:numPr>
        <w:tabs>
          <w:tab w:val="left" w:pos="720"/>
        </w:tabs>
        <w:rPr>
          <w:rFonts w:ascii="Arial" w:hAnsi="Arial" w:cs="Arial"/>
          <w:highlight w:val="yellow"/>
        </w:rPr>
      </w:pPr>
      <w:r w:rsidRPr="00F3270E">
        <w:rPr>
          <w:rFonts w:ascii="Arial" w:hAnsi="Arial" w:cs="Arial"/>
          <w:bCs/>
          <w:highlight w:val="yellow"/>
        </w:rPr>
        <w:t xml:space="preserve">Выраженный паттерн </w:t>
      </w:r>
      <w:hyperlink r:id="rId13" w:history="1">
        <w:r w:rsidRPr="00F3270E">
          <w:rPr>
            <w:rStyle w:val="a3"/>
            <w:rFonts w:ascii="Arial" w:hAnsi="Arial" w:cs="Arial"/>
            <w:b/>
            <w:highlight w:val="yellow"/>
          </w:rPr>
          <w:t>носоглоточного стеноза</w:t>
        </w:r>
      </w:hyperlink>
      <w:r w:rsidRPr="00F3270E">
        <w:rPr>
          <w:rFonts w:ascii="Arial" w:hAnsi="Arial" w:cs="Arial"/>
          <w:bCs/>
          <w:highlight w:val="yellow"/>
        </w:rPr>
        <w:t xml:space="preserve"> – полное сужение просвета с характерным дорсальным смещением мягкого нёба – «подтянуто» к дорсальной стенке носоглотки</w:t>
      </w:r>
      <w:r w:rsidRPr="00F3270E">
        <w:rPr>
          <w:rFonts w:ascii="Arial" w:hAnsi="Arial" w:cs="Arial"/>
          <w:highlight w:val="yellow"/>
        </w:rPr>
        <w:t xml:space="preserve"> </w:t>
      </w:r>
    </w:p>
    <w:p w14:paraId="418E48D2" w14:textId="77777777" w:rsidR="002018EC" w:rsidRPr="00F3270E" w:rsidRDefault="002018EC" w:rsidP="002018EC">
      <w:pPr>
        <w:pStyle w:val="a4"/>
        <w:numPr>
          <w:ilvl w:val="1"/>
          <w:numId w:val="4"/>
        </w:numPr>
        <w:tabs>
          <w:tab w:val="left" w:pos="720"/>
        </w:tabs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Выраженное скопление содержимого ростральнее области стеноза</w:t>
      </w:r>
    </w:p>
    <w:p w14:paraId="70E5C566" w14:textId="63DD61A9" w:rsidR="008637F7" w:rsidRPr="00967008" w:rsidRDefault="008637F7" w:rsidP="008637F7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Пазуха дорсальной раковины</w:t>
      </w:r>
      <w:r w:rsidR="00267B77" w:rsidRPr="00967008">
        <w:rPr>
          <w:rFonts w:ascii="Arial" w:hAnsi="Arial" w:cs="Arial"/>
        </w:rPr>
        <w:t xml:space="preserve"> носового хода</w:t>
      </w:r>
      <w:r w:rsidRPr="00967008">
        <w:rPr>
          <w:rFonts w:ascii="Arial" w:hAnsi="Arial" w:cs="Arial"/>
        </w:rPr>
        <w:t xml:space="preserve">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):</w:t>
      </w:r>
      <w:r w:rsidR="00267B77" w:rsidRPr="00967008">
        <w:rPr>
          <w:rFonts w:ascii="Arial" w:hAnsi="Arial" w:cs="Arial"/>
        </w:rPr>
        <w:t xml:space="preserve"> </w:t>
      </w:r>
      <w:r w:rsidR="002018EC" w:rsidRPr="00967008">
        <w:rPr>
          <w:rFonts w:ascii="Arial" w:hAnsi="Arial" w:cs="Arial"/>
          <w:lang w:val="en-US"/>
        </w:rPr>
        <w:t>N</w:t>
      </w:r>
    </w:p>
    <w:p w14:paraId="39D2D277" w14:textId="77777777" w:rsidR="00764E41" w:rsidRPr="00967008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Носовая</w:t>
      </w:r>
      <w:r w:rsidR="002D09DB" w:rsidRPr="00967008">
        <w:rPr>
          <w:rFonts w:ascii="Arial" w:hAnsi="Arial" w:cs="Arial"/>
        </w:rPr>
        <w:t xml:space="preserve"> перегородка</w:t>
      </w:r>
      <w:r w:rsidR="00764E41" w:rsidRPr="00967008">
        <w:rPr>
          <w:rFonts w:ascii="Arial" w:hAnsi="Arial" w:cs="Arial"/>
        </w:rPr>
        <w:t xml:space="preserve">: </w:t>
      </w:r>
      <w:r w:rsidR="002D09DB" w:rsidRPr="00967008">
        <w:rPr>
          <w:rFonts w:ascii="Arial" w:hAnsi="Arial" w:cs="Arial"/>
          <w:lang w:val="en-US"/>
        </w:rPr>
        <w:t>N</w:t>
      </w:r>
    </w:p>
    <w:p w14:paraId="67E0F52C" w14:textId="77777777" w:rsidR="000F0612" w:rsidRPr="008E555B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Решетчатая кость: </w:t>
      </w:r>
      <w:r w:rsidRPr="008E555B">
        <w:rPr>
          <w:rFonts w:ascii="Arial" w:hAnsi="Arial" w:cs="Arial"/>
          <w:lang w:val="en-US"/>
        </w:rPr>
        <w:t>N</w:t>
      </w:r>
    </w:p>
    <w:p w14:paraId="3C2A7FF0" w14:textId="77777777" w:rsidR="00557BBC" w:rsidRPr="008E555B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14:paraId="457AE3B1" w14:textId="77777777" w:rsidR="005343EA" w:rsidRPr="008E555B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Передняя клиновидная и основная клиновидная кость: </w:t>
      </w:r>
      <w:r w:rsidR="00674445" w:rsidRPr="008E555B">
        <w:rPr>
          <w:rFonts w:ascii="Arial" w:hAnsi="Arial" w:cs="Arial"/>
          <w:lang w:val="en-US"/>
        </w:rPr>
        <w:t>N</w:t>
      </w:r>
    </w:p>
    <w:p w14:paraId="167DDE69" w14:textId="77777777" w:rsidR="000971A8" w:rsidRPr="008E555B" w:rsidRDefault="000971A8" w:rsidP="000971A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Клиновидная пазуха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14:paraId="75CA2534" w14:textId="77777777" w:rsidR="00764E41" w:rsidRPr="008E555B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Фронтальный синус (лобные пазухи)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14:paraId="67022B88" w14:textId="77777777" w:rsidR="00764E41" w:rsidRPr="008E555B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Ретробульбарное пространство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</w:rPr>
        <w:t xml:space="preserve"> </w:t>
      </w:r>
      <w:r w:rsidR="00A1416D" w:rsidRPr="008E555B">
        <w:rPr>
          <w:rFonts w:ascii="Arial" w:hAnsi="Arial" w:cs="Arial"/>
          <w:lang w:val="en-US"/>
        </w:rPr>
        <w:t>N</w:t>
      </w:r>
    </w:p>
    <w:p w14:paraId="594CF31F" w14:textId="77777777" w:rsidR="00F25C6C" w:rsidRPr="008E555B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Скуловые слюнные железы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="00D044E3" w:rsidRPr="008E555B">
        <w:rPr>
          <w:rFonts w:ascii="Arial" w:hAnsi="Arial" w:cs="Arial"/>
          <w:lang w:val="en-US"/>
        </w:rPr>
        <w:t>N</w:t>
      </w:r>
    </w:p>
    <w:p w14:paraId="7817C99F" w14:textId="77777777" w:rsidR="00FB76FF" w:rsidRPr="008E555B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Костные структуры внутреннего 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Pr="008E555B">
        <w:rPr>
          <w:rFonts w:ascii="Arial" w:hAnsi="Arial" w:cs="Arial"/>
          <w:lang w:val="en-US"/>
        </w:rPr>
        <w:t>N</w:t>
      </w:r>
    </w:p>
    <w:p w14:paraId="439EBF0A" w14:textId="77777777" w:rsidR="00764E41" w:rsidRPr="00967008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Барабанный пузырь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):</w:t>
      </w:r>
      <w:r w:rsidR="00A1416D" w:rsidRPr="00967008">
        <w:rPr>
          <w:rFonts w:ascii="Arial" w:hAnsi="Arial" w:cs="Arial"/>
        </w:rPr>
        <w:t xml:space="preserve"> </w:t>
      </w:r>
      <w:r w:rsidR="00A1416D" w:rsidRPr="00967008">
        <w:rPr>
          <w:rFonts w:ascii="Arial" w:hAnsi="Arial" w:cs="Arial"/>
          <w:lang w:val="en-US"/>
        </w:rPr>
        <w:t>N</w:t>
      </w:r>
    </w:p>
    <w:p w14:paraId="3C13BA39" w14:textId="77777777" w:rsidR="00C77A5A" w:rsidRPr="00967008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Наружный слуховой проход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="00095DA2" w:rsidRPr="00967008">
        <w:rPr>
          <w:rFonts w:ascii="Arial" w:hAnsi="Arial" w:cs="Arial"/>
        </w:rPr>
        <w:t xml:space="preserve">): </w:t>
      </w:r>
    </w:p>
    <w:p w14:paraId="227F7429" w14:textId="77777777" w:rsidR="005575E2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Нижне</w:t>
      </w:r>
      <w:r w:rsidR="00764E41" w:rsidRPr="008E555B">
        <w:rPr>
          <w:rFonts w:ascii="Arial" w:hAnsi="Arial" w:cs="Arial"/>
        </w:rPr>
        <w:t>челюстны</w:t>
      </w:r>
      <w:r w:rsidR="00C77A5A" w:rsidRPr="008E555B">
        <w:rPr>
          <w:rFonts w:ascii="Arial" w:hAnsi="Arial" w:cs="Arial"/>
        </w:rPr>
        <w:t xml:space="preserve">е </w:t>
      </w:r>
      <w:r w:rsidR="005575E2" w:rsidRPr="008E555B">
        <w:rPr>
          <w:rFonts w:ascii="Arial" w:hAnsi="Arial" w:cs="Arial"/>
        </w:rPr>
        <w:t xml:space="preserve">лимфатические узлы: </w:t>
      </w:r>
      <w:r w:rsidR="005575E2" w:rsidRPr="008E555B">
        <w:rPr>
          <w:rFonts w:ascii="Arial" w:hAnsi="Arial" w:cs="Arial"/>
          <w:lang w:val="en-US"/>
        </w:rPr>
        <w:t>N</w:t>
      </w:r>
    </w:p>
    <w:p w14:paraId="0E980BE2" w14:textId="3B4BB912" w:rsidR="00764E41" w:rsidRPr="00EE7542" w:rsidRDefault="003D527E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hyperlink r:id="rId14" w:history="1">
        <w:r w:rsidR="005575E2" w:rsidRPr="00EE7542">
          <w:rPr>
            <w:rStyle w:val="a3"/>
            <w:rFonts w:ascii="Arial" w:hAnsi="Arial" w:cs="Arial"/>
            <w:color w:val="auto"/>
            <w:highlight w:val="yellow"/>
            <w:u w:val="none"/>
          </w:rPr>
          <w:t xml:space="preserve">Медиальные </w:t>
        </w:r>
        <w:r w:rsidR="00C77A5A" w:rsidRPr="00EE7542">
          <w:rPr>
            <w:rStyle w:val="a3"/>
            <w:rFonts w:ascii="Arial" w:hAnsi="Arial" w:cs="Arial"/>
            <w:color w:val="auto"/>
            <w:highlight w:val="yellow"/>
            <w:u w:val="none"/>
          </w:rPr>
          <w:t xml:space="preserve">заглоточные </w:t>
        </w:r>
        <w:r w:rsidR="00764E41" w:rsidRPr="00EE7542">
          <w:rPr>
            <w:rStyle w:val="a3"/>
            <w:rFonts w:ascii="Arial" w:hAnsi="Arial" w:cs="Arial"/>
            <w:color w:val="auto"/>
            <w:highlight w:val="yellow"/>
            <w:u w:val="none"/>
          </w:rPr>
          <w:t>лимфатические узлы</w:t>
        </w:r>
      </w:hyperlink>
      <w:r w:rsidR="00764E41" w:rsidRPr="00EE7542">
        <w:rPr>
          <w:rFonts w:ascii="Arial" w:hAnsi="Arial" w:cs="Arial"/>
          <w:highlight w:val="yellow"/>
        </w:rPr>
        <w:t>:</w:t>
      </w:r>
      <w:r w:rsidR="00A1416D" w:rsidRPr="00EE7542">
        <w:rPr>
          <w:rFonts w:ascii="Arial" w:hAnsi="Arial" w:cs="Arial"/>
          <w:highlight w:val="yellow"/>
        </w:rPr>
        <w:t xml:space="preserve"> </w:t>
      </w:r>
      <w:r w:rsidR="00EE7542" w:rsidRPr="00EE7542">
        <w:rPr>
          <w:rFonts w:ascii="Arial" w:hAnsi="Arial" w:cs="Arial"/>
          <w:highlight w:val="yellow"/>
        </w:rPr>
        <w:t xml:space="preserve">умеренное </w:t>
      </w:r>
      <w:r w:rsidR="00EE7542" w:rsidRPr="00EE7542">
        <w:rPr>
          <w:rFonts w:ascii="Arial" w:hAnsi="Arial" w:cs="Arial"/>
          <w:highlight w:val="yellow"/>
        </w:rPr>
        <w:t xml:space="preserve">двустороннее симметричное увеличение, без признаков малигнизации и прочих патологических изменений – </w:t>
      </w:r>
      <w:r w:rsidR="00EE7542" w:rsidRPr="00EE7542">
        <w:rPr>
          <w:rFonts w:ascii="Arial" w:hAnsi="Arial" w:cs="Arial"/>
          <w:b/>
          <w:bCs/>
          <w:highlight w:val="yellow"/>
        </w:rPr>
        <w:t>КТ признаки двусторонней реактивной лимфаденопатии</w:t>
      </w:r>
      <w:r w:rsidR="00EE7542" w:rsidRPr="00EE7542">
        <w:rPr>
          <w:rFonts w:ascii="Arial" w:hAnsi="Arial" w:cs="Arial"/>
          <w:b/>
          <w:bCs/>
          <w:highlight w:val="yellow"/>
        </w:rPr>
        <w:t xml:space="preserve"> МЗЛУ</w:t>
      </w:r>
    </w:p>
    <w:p w14:paraId="7A0C9F69" w14:textId="77777777" w:rsidR="00764E41" w:rsidRPr="00967008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Нижнечелюстные и околоушные с</w:t>
      </w:r>
      <w:r w:rsidR="00764E41" w:rsidRPr="00967008">
        <w:rPr>
          <w:rFonts w:ascii="Arial" w:hAnsi="Arial" w:cs="Arial"/>
        </w:rPr>
        <w:t>люнные железы:</w:t>
      </w:r>
      <w:r w:rsidR="008D7D0C" w:rsidRPr="00967008">
        <w:rPr>
          <w:rFonts w:ascii="Arial" w:hAnsi="Arial" w:cs="Arial"/>
        </w:rPr>
        <w:t xml:space="preserve"> </w:t>
      </w:r>
      <w:r w:rsidR="00951287" w:rsidRPr="00967008">
        <w:rPr>
          <w:rFonts w:ascii="Arial" w:hAnsi="Arial" w:cs="Arial"/>
          <w:lang w:val="en-US"/>
        </w:rPr>
        <w:t>N</w:t>
      </w:r>
    </w:p>
    <w:p w14:paraId="514C75D5" w14:textId="77777777" w:rsidR="00764E41" w:rsidRPr="00967008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Головной мозг (</w:t>
      </w:r>
      <w:r w:rsidR="005731B5" w:rsidRPr="00967008">
        <w:rPr>
          <w:rFonts w:ascii="Arial" w:hAnsi="Arial" w:cs="Arial"/>
          <w:color w:val="000000" w:themeColor="text1"/>
        </w:rPr>
        <w:t xml:space="preserve">метод визуализации – </w:t>
      </w:r>
      <w:hyperlink r:id="rId15" w:history="1">
        <w:r w:rsidR="005731B5" w:rsidRPr="00967008">
          <w:rPr>
            <w:rStyle w:val="a3"/>
            <w:rFonts w:ascii="Arial" w:hAnsi="Arial" w:cs="Arial"/>
            <w:color w:val="auto"/>
            <w:u w:val="none"/>
          </w:rPr>
          <w:t>МРТ</w:t>
        </w:r>
      </w:hyperlink>
      <w:r w:rsidRPr="00967008">
        <w:rPr>
          <w:rFonts w:ascii="Arial" w:hAnsi="Arial" w:cs="Arial"/>
        </w:rPr>
        <w:t>):</w:t>
      </w:r>
      <w:r w:rsidR="00C77A5A" w:rsidRPr="00967008">
        <w:rPr>
          <w:rFonts w:ascii="Arial" w:hAnsi="Arial" w:cs="Arial"/>
        </w:rPr>
        <w:t xml:space="preserve"> </w:t>
      </w:r>
      <w:r w:rsidR="00951287" w:rsidRPr="00967008">
        <w:rPr>
          <w:rFonts w:ascii="Arial" w:hAnsi="Arial" w:cs="Arial"/>
          <w:lang w:val="en-US"/>
        </w:rPr>
        <w:t>N</w:t>
      </w:r>
    </w:p>
    <w:p w14:paraId="7D513B6D" w14:textId="77777777" w:rsidR="001E04A3" w:rsidRPr="00967008" w:rsidRDefault="003D527E" w:rsidP="0096700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6" w:history="1">
        <w:r w:rsidR="00B04E43" w:rsidRPr="00967008">
          <w:rPr>
            <w:rStyle w:val="a3"/>
            <w:rFonts w:ascii="Arial" w:hAnsi="Arial" w:cs="Arial"/>
            <w:color w:val="auto"/>
            <w:u w:val="none"/>
          </w:rPr>
          <w:t>Нижняя челюсть</w:t>
        </w:r>
      </w:hyperlink>
      <w:r w:rsidR="00A1416D" w:rsidRPr="00967008">
        <w:rPr>
          <w:rFonts w:ascii="Arial" w:hAnsi="Arial" w:cs="Arial"/>
        </w:rPr>
        <w:t xml:space="preserve">: </w:t>
      </w:r>
      <w:r w:rsidR="00967008" w:rsidRPr="00967008">
        <w:rPr>
          <w:rFonts w:ascii="Arial" w:hAnsi="Arial" w:cs="Arial"/>
          <w:lang w:val="en-US"/>
        </w:rPr>
        <w:t>N</w:t>
      </w:r>
    </w:p>
    <w:p w14:paraId="3061B6A4" w14:textId="77777777" w:rsidR="00AD60E2" w:rsidRPr="00967008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Височно-нижнечелюстные суставы:</w:t>
      </w:r>
      <w:r w:rsidRPr="00967008">
        <w:rPr>
          <w:rFonts w:ascii="Arial" w:hAnsi="Arial" w:cs="Arial"/>
          <w:lang w:val="en-US"/>
        </w:rPr>
        <w:t xml:space="preserve"> N</w:t>
      </w:r>
    </w:p>
    <w:p w14:paraId="2FA876BD" w14:textId="77777777" w:rsidR="00C53A38" w:rsidRPr="00967008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Медиальные крыловидные мышцы:</w:t>
      </w:r>
      <w:r w:rsidR="00951287" w:rsidRPr="00967008">
        <w:rPr>
          <w:rFonts w:ascii="Arial" w:hAnsi="Arial" w:cs="Arial"/>
          <w:lang w:val="en-US"/>
        </w:rPr>
        <w:t xml:space="preserve"> N</w:t>
      </w:r>
    </w:p>
    <w:p w14:paraId="6CDFFD3C" w14:textId="77777777" w:rsidR="00211DF4" w:rsidRPr="000321C5" w:rsidRDefault="00211DF4" w:rsidP="001D05F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 xml:space="preserve">Височные </w:t>
      </w:r>
      <w:r w:rsidR="000321C5" w:rsidRPr="00967008">
        <w:rPr>
          <w:rFonts w:ascii="Arial" w:hAnsi="Arial" w:cs="Arial"/>
        </w:rPr>
        <w:t>и б</w:t>
      </w:r>
      <w:r w:rsidRPr="00967008">
        <w:rPr>
          <w:rFonts w:ascii="Arial" w:hAnsi="Arial" w:cs="Arial"/>
        </w:rPr>
        <w:t>ольшие жевательные</w:t>
      </w:r>
      <w:r w:rsidRPr="000321C5">
        <w:rPr>
          <w:rFonts w:ascii="Arial" w:hAnsi="Arial" w:cs="Arial"/>
        </w:rPr>
        <w:t xml:space="preserve"> мышцы:</w:t>
      </w:r>
      <w:r w:rsidR="00A1416D" w:rsidRPr="000321C5">
        <w:rPr>
          <w:rFonts w:ascii="Arial" w:hAnsi="Arial" w:cs="Arial"/>
        </w:rPr>
        <w:t xml:space="preserve"> </w:t>
      </w:r>
      <w:r w:rsidR="00A1416D" w:rsidRPr="000321C5">
        <w:rPr>
          <w:rFonts w:ascii="Arial" w:hAnsi="Arial" w:cs="Arial"/>
          <w:lang w:val="en-US"/>
        </w:rPr>
        <w:t>N</w:t>
      </w:r>
    </w:p>
    <w:p w14:paraId="6802D90F" w14:textId="77777777" w:rsidR="00EB3614" w:rsidRPr="00967008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Щитовидная железа:</w:t>
      </w:r>
      <w:r w:rsidR="00A1416D" w:rsidRPr="008E555B">
        <w:rPr>
          <w:rFonts w:ascii="Arial" w:hAnsi="Arial" w:cs="Arial"/>
          <w:lang w:val="en-US"/>
        </w:rPr>
        <w:t xml:space="preserve"> N</w:t>
      </w:r>
    </w:p>
    <w:p w14:paraId="504E14CD" w14:textId="77777777" w:rsidR="00967008" w:rsidRDefault="00967008" w:rsidP="00967008">
      <w:pPr>
        <w:tabs>
          <w:tab w:val="left" w:pos="720"/>
        </w:tabs>
        <w:rPr>
          <w:rFonts w:ascii="Arial" w:hAnsi="Arial" w:cs="Arial"/>
        </w:rPr>
      </w:pPr>
    </w:p>
    <w:p w14:paraId="5E80DC14" w14:textId="14855ED7" w:rsidR="00967008" w:rsidRPr="00967008" w:rsidRDefault="002018EC" w:rsidP="00967008">
      <w:pPr>
        <w:tabs>
          <w:tab w:val="left" w:pos="720"/>
        </w:tabs>
        <w:rPr>
          <w:rFonts w:ascii="Arial" w:hAnsi="Arial" w:cs="Arial"/>
        </w:rPr>
      </w:pPr>
      <w:r w:rsidRPr="002018EC">
        <w:rPr>
          <w:rFonts w:ascii="Arial" w:hAnsi="Arial" w:cs="Arial"/>
          <w:b/>
        </w:rPr>
        <w:t>Комментарий:</w:t>
      </w:r>
      <w:r>
        <w:rPr>
          <w:rFonts w:ascii="Arial" w:hAnsi="Arial" w:cs="Arial"/>
          <w:bCs/>
        </w:rPr>
        <w:t xml:space="preserve"> скопление изоденсивного содержимого в носовых и носоглоточных ходах, очевидно, связаны с нарушением скопления слизи</w:t>
      </w:r>
    </w:p>
    <w:p w14:paraId="38040AC7" w14:textId="77777777" w:rsidR="000A5699" w:rsidRPr="008E555B" w:rsidRDefault="000A5699" w:rsidP="006E5A33">
      <w:pPr>
        <w:jc w:val="right"/>
        <w:rPr>
          <w:rFonts w:ascii="Arial" w:hAnsi="Arial" w:cs="Arial"/>
        </w:rPr>
      </w:pPr>
    </w:p>
    <w:p w14:paraId="0E1E3D6D" w14:textId="7BB90E8F" w:rsidR="00764E41" w:rsidRDefault="003D527E" w:rsidP="00AD22AC">
      <w:pPr>
        <w:jc w:val="center"/>
        <w:rPr>
          <w:rStyle w:val="a3"/>
          <w:rFonts w:ascii="Arial" w:hAnsi="Arial" w:cs="Arial"/>
          <w:b/>
          <w:sz w:val="22"/>
        </w:rPr>
      </w:pPr>
      <w:hyperlink r:id="rId17" w:history="1">
        <w:r w:rsidR="00AD22AC"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AD22AC"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8" w:history="1">
        <w:r w:rsidR="00AD22AC"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AD22AC"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AD22AC"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="00AD22AC"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9" w:history="1">
        <w:r w:rsidR="00AD22AC"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05708B20" w14:textId="4995F1D0" w:rsidR="00E03F02" w:rsidRDefault="00E03F02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14:paraId="186A9254" w14:textId="537D179C" w:rsidR="00E03F02" w:rsidRDefault="00E03F02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0C4C6F67" wp14:editId="708DA8EA">
            <wp:extent cx="6645910" cy="490410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0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F8AE0" w14:textId="77777777" w:rsidR="00E03F02" w:rsidRDefault="00E03F02" w:rsidP="00AD22AC">
      <w:pPr>
        <w:jc w:val="center"/>
        <w:rPr>
          <w:rFonts w:ascii="Arial" w:hAnsi="Arial" w:cs="Arial"/>
          <w:lang w:val="en-US"/>
        </w:rPr>
      </w:pPr>
    </w:p>
    <w:p w14:paraId="6929EB9B" w14:textId="233E4008" w:rsidR="00E03F02" w:rsidRPr="00E03F02" w:rsidRDefault="00E03F02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262B4182" wp14:editId="510C89C3">
            <wp:extent cx="6645910" cy="4476307"/>
            <wp:effectExtent l="0" t="0" r="254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4104"/>
                    <a:stretch/>
                  </pic:blipFill>
                  <pic:spPr bwMode="auto">
                    <a:xfrm>
                      <a:off x="0" y="0"/>
                      <a:ext cx="6645910" cy="4476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3F02" w:rsidRPr="00E03F02" w:rsidSect="00B61E99">
      <w:headerReference w:type="defaul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1438" w14:textId="77777777" w:rsidR="003D527E" w:rsidRDefault="003D527E" w:rsidP="00EB7F0D">
      <w:r>
        <w:separator/>
      </w:r>
    </w:p>
  </w:endnote>
  <w:endnote w:type="continuationSeparator" w:id="0">
    <w:p w14:paraId="1A1EF69F" w14:textId="77777777" w:rsidR="003D527E" w:rsidRDefault="003D527E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A3615" w14:textId="77777777" w:rsidR="003D527E" w:rsidRDefault="003D527E" w:rsidP="00EB7F0D">
      <w:r>
        <w:separator/>
      </w:r>
    </w:p>
  </w:footnote>
  <w:footnote w:type="continuationSeparator" w:id="0">
    <w:p w14:paraId="5FEB4CA4" w14:textId="77777777" w:rsidR="003D527E" w:rsidRDefault="003D527E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25B8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FB"/>
    <w:rsid w:val="00003D0D"/>
    <w:rsid w:val="00004F9C"/>
    <w:rsid w:val="000071BC"/>
    <w:rsid w:val="000321C5"/>
    <w:rsid w:val="00033679"/>
    <w:rsid w:val="000366CC"/>
    <w:rsid w:val="00060282"/>
    <w:rsid w:val="00085B74"/>
    <w:rsid w:val="00095DA2"/>
    <w:rsid w:val="000971A8"/>
    <w:rsid w:val="000A2464"/>
    <w:rsid w:val="000A2737"/>
    <w:rsid w:val="000A5699"/>
    <w:rsid w:val="000F0612"/>
    <w:rsid w:val="00130493"/>
    <w:rsid w:val="00147716"/>
    <w:rsid w:val="001905C9"/>
    <w:rsid w:val="00196C42"/>
    <w:rsid w:val="001B1090"/>
    <w:rsid w:val="001E04A3"/>
    <w:rsid w:val="001F0F2B"/>
    <w:rsid w:val="002018EC"/>
    <w:rsid w:val="00211DF4"/>
    <w:rsid w:val="00216FB8"/>
    <w:rsid w:val="00267B77"/>
    <w:rsid w:val="002B5CF7"/>
    <w:rsid w:val="002D09DB"/>
    <w:rsid w:val="00321EE1"/>
    <w:rsid w:val="00322551"/>
    <w:rsid w:val="00341447"/>
    <w:rsid w:val="00346965"/>
    <w:rsid w:val="003546A9"/>
    <w:rsid w:val="00367F04"/>
    <w:rsid w:val="0037091A"/>
    <w:rsid w:val="00376D04"/>
    <w:rsid w:val="00391C42"/>
    <w:rsid w:val="003A0F1E"/>
    <w:rsid w:val="003A1BED"/>
    <w:rsid w:val="003B1AF8"/>
    <w:rsid w:val="003B2632"/>
    <w:rsid w:val="003C1C54"/>
    <w:rsid w:val="003D03FB"/>
    <w:rsid w:val="003D1F28"/>
    <w:rsid w:val="003D527E"/>
    <w:rsid w:val="00402352"/>
    <w:rsid w:val="00413C99"/>
    <w:rsid w:val="00414B73"/>
    <w:rsid w:val="00415EF5"/>
    <w:rsid w:val="0043703D"/>
    <w:rsid w:val="00487173"/>
    <w:rsid w:val="004B1080"/>
    <w:rsid w:val="004D1229"/>
    <w:rsid w:val="004F7225"/>
    <w:rsid w:val="00501314"/>
    <w:rsid w:val="005343EA"/>
    <w:rsid w:val="005466F2"/>
    <w:rsid w:val="005574F1"/>
    <w:rsid w:val="005575E2"/>
    <w:rsid w:val="00557BBC"/>
    <w:rsid w:val="005609C7"/>
    <w:rsid w:val="005731B5"/>
    <w:rsid w:val="00586397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863BE"/>
    <w:rsid w:val="007A6CA8"/>
    <w:rsid w:val="007A7320"/>
    <w:rsid w:val="007D53C2"/>
    <w:rsid w:val="007F7493"/>
    <w:rsid w:val="008060B9"/>
    <w:rsid w:val="00832862"/>
    <w:rsid w:val="00844CB5"/>
    <w:rsid w:val="008527F1"/>
    <w:rsid w:val="0086269D"/>
    <w:rsid w:val="008637F7"/>
    <w:rsid w:val="00891298"/>
    <w:rsid w:val="00893DD6"/>
    <w:rsid w:val="008A0500"/>
    <w:rsid w:val="008A3662"/>
    <w:rsid w:val="008A4994"/>
    <w:rsid w:val="008A7925"/>
    <w:rsid w:val="008B34B0"/>
    <w:rsid w:val="008D7D0C"/>
    <w:rsid w:val="008E142D"/>
    <w:rsid w:val="008E3FE9"/>
    <w:rsid w:val="008E555B"/>
    <w:rsid w:val="0090571C"/>
    <w:rsid w:val="0093436B"/>
    <w:rsid w:val="00946A3B"/>
    <w:rsid w:val="00950ED5"/>
    <w:rsid w:val="00951287"/>
    <w:rsid w:val="00951351"/>
    <w:rsid w:val="00954B02"/>
    <w:rsid w:val="00961294"/>
    <w:rsid w:val="00967008"/>
    <w:rsid w:val="009901C5"/>
    <w:rsid w:val="00A1416D"/>
    <w:rsid w:val="00A24838"/>
    <w:rsid w:val="00A700F1"/>
    <w:rsid w:val="00A74C2E"/>
    <w:rsid w:val="00A849D0"/>
    <w:rsid w:val="00A84F9E"/>
    <w:rsid w:val="00A87599"/>
    <w:rsid w:val="00AD22AC"/>
    <w:rsid w:val="00AD5923"/>
    <w:rsid w:val="00AD60E2"/>
    <w:rsid w:val="00B0201E"/>
    <w:rsid w:val="00B04E43"/>
    <w:rsid w:val="00B0621C"/>
    <w:rsid w:val="00B61E99"/>
    <w:rsid w:val="00B67168"/>
    <w:rsid w:val="00B74F1D"/>
    <w:rsid w:val="00B96046"/>
    <w:rsid w:val="00BA070B"/>
    <w:rsid w:val="00BB4057"/>
    <w:rsid w:val="00BE0858"/>
    <w:rsid w:val="00BE316F"/>
    <w:rsid w:val="00C1584F"/>
    <w:rsid w:val="00C35501"/>
    <w:rsid w:val="00C37843"/>
    <w:rsid w:val="00C408BA"/>
    <w:rsid w:val="00C45D8D"/>
    <w:rsid w:val="00C5014E"/>
    <w:rsid w:val="00C53A38"/>
    <w:rsid w:val="00C77A5A"/>
    <w:rsid w:val="00C907CD"/>
    <w:rsid w:val="00CC2235"/>
    <w:rsid w:val="00D044E3"/>
    <w:rsid w:val="00D16731"/>
    <w:rsid w:val="00D22DC3"/>
    <w:rsid w:val="00D40134"/>
    <w:rsid w:val="00D52F25"/>
    <w:rsid w:val="00D614EB"/>
    <w:rsid w:val="00D762A6"/>
    <w:rsid w:val="00D9320E"/>
    <w:rsid w:val="00DA76D1"/>
    <w:rsid w:val="00DB2DEB"/>
    <w:rsid w:val="00DC2725"/>
    <w:rsid w:val="00DD0FE3"/>
    <w:rsid w:val="00DD5754"/>
    <w:rsid w:val="00DD785B"/>
    <w:rsid w:val="00E03F02"/>
    <w:rsid w:val="00E21116"/>
    <w:rsid w:val="00E249ED"/>
    <w:rsid w:val="00E36F3A"/>
    <w:rsid w:val="00E44051"/>
    <w:rsid w:val="00E46FC4"/>
    <w:rsid w:val="00E64E5D"/>
    <w:rsid w:val="00E768B5"/>
    <w:rsid w:val="00E840F4"/>
    <w:rsid w:val="00EA6C64"/>
    <w:rsid w:val="00EB3614"/>
    <w:rsid w:val="00EB7F0D"/>
    <w:rsid w:val="00ED733A"/>
    <w:rsid w:val="00EE0F0B"/>
    <w:rsid w:val="00EE7542"/>
    <w:rsid w:val="00F00F34"/>
    <w:rsid w:val="00F04701"/>
    <w:rsid w:val="00F0482E"/>
    <w:rsid w:val="00F118AF"/>
    <w:rsid w:val="00F25C6C"/>
    <w:rsid w:val="00F30D8B"/>
    <w:rsid w:val="00F3270E"/>
    <w:rsid w:val="00F47B1F"/>
    <w:rsid w:val="00F54115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698E3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F32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dvmkemelman-nosoglotochnyi-stenoz" TargetMode="External"/><Relationship Id="rId18" Type="http://schemas.openxmlformats.org/officeDocument/2006/relationships/hyperlink" Target="https://vetct.tb.ru/vlad2/nor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etct.tb.ru/vlad2/zalkyche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mandibula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maios.com/ru/vet-anatomy/sobaka/sobaka-golovnoj-moz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medialnye-zaglotochnye-limfozuly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2864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ct-mri@skolkovo.vet</cp:lastModifiedBy>
  <cp:revision>4</cp:revision>
  <dcterms:created xsi:type="dcterms:W3CDTF">2024-09-14T08:22:00Z</dcterms:created>
  <dcterms:modified xsi:type="dcterms:W3CDTF">2024-09-14T08:58:00Z</dcterms:modified>
</cp:coreProperties>
</file>