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Ветеринарная клиника Грандвет </w:t>
      </w:r>
    </w:p>
    <w:p>
      <w:pPr>
        <w:pStyle w:val="Normal"/>
        <w:rPr/>
      </w:pPr>
      <w:r>
        <w:rPr>
          <w:b/>
          <w:bCs/>
          <w:sz w:val="18"/>
          <w:szCs w:val="18"/>
        </w:rPr>
        <w:t xml:space="preserve">Дата исследования </w:t>
      </w:r>
      <w:r>
        <w:rPr>
          <w:b/>
          <w:bCs/>
          <w:sz w:val="18"/>
          <w:szCs w:val="18"/>
        </w:rPr>
        <w:t>28.08.2024</w:t>
      </w:r>
    </w:p>
    <w:p>
      <w:pPr>
        <w:pStyle w:val="Normal"/>
        <w:rPr/>
      </w:pPr>
      <w:r>
        <w:rPr>
          <w:b/>
          <w:bCs/>
          <w:sz w:val="18"/>
          <w:szCs w:val="18"/>
        </w:rPr>
        <w:t xml:space="preserve">Вид животного        </w:t>
      </w:r>
      <w:r>
        <w:rPr>
          <w:b/>
          <w:bCs/>
          <w:sz w:val="18"/>
          <w:szCs w:val="18"/>
        </w:rPr>
        <w:t>кошка</w:t>
      </w:r>
      <w:r>
        <w:rPr>
          <w:b/>
          <w:bCs/>
          <w:sz w:val="18"/>
          <w:szCs w:val="18"/>
        </w:rPr>
        <w:t xml:space="preserve">          КЛИЧКА   </w:t>
      </w:r>
      <w:r>
        <w:rPr>
          <w:b/>
          <w:bCs/>
          <w:sz w:val="18"/>
          <w:szCs w:val="18"/>
        </w:rPr>
        <w:t>Карри</w:t>
      </w:r>
      <w:r>
        <w:rPr>
          <w:b/>
          <w:bCs/>
          <w:sz w:val="18"/>
          <w:szCs w:val="18"/>
        </w:rPr>
        <w:t xml:space="preserve">       </w:t>
      </w:r>
    </w:p>
    <w:p>
      <w:pPr>
        <w:pStyle w:val="Normal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Протокол ЭХО-кг</w:t>
      </w:r>
    </w:p>
    <w:tbl>
      <w:tblPr>
        <w:tblStyle w:val="a4"/>
        <w:tblpPr w:bottomFromText="0" w:horzAnchor="margin" w:leftFromText="180" w:rightFromText="180" w:tblpX="0" w:tblpY="40" w:topFromText="0" w:vertAnchor="text"/>
        <w:tblW w:w="885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425"/>
        <w:gridCol w:w="4425"/>
      </w:tblGrid>
      <w:tr>
        <w:trPr/>
        <w:tc>
          <w:tcPr>
            <w:tcW w:w="442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bCs/>
                <w:sz w:val="18"/>
                <w:szCs w:val="18"/>
              </w:rPr>
              <w:t>МЖПд</w:t>
            </w:r>
            <w:r>
              <w:rPr>
                <w:sz w:val="18"/>
                <w:szCs w:val="18"/>
              </w:rPr>
              <w:t>,см     </w:t>
            </w:r>
            <w:r>
              <w:rPr>
                <w:sz w:val="18"/>
                <w:szCs w:val="18"/>
              </w:rPr>
              <w:t>0.42</w:t>
            </w:r>
          </w:p>
        </w:tc>
        <w:tc>
          <w:tcPr>
            <w:tcW w:w="442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bCs/>
                <w:sz w:val="18"/>
                <w:szCs w:val="18"/>
              </w:rPr>
              <w:t>МЖПс</w:t>
            </w:r>
            <w:r>
              <w:rPr>
                <w:sz w:val="18"/>
                <w:szCs w:val="18"/>
              </w:rPr>
              <w:t>,см  </w:t>
            </w:r>
            <w:r>
              <w:rPr>
                <w:sz w:val="18"/>
                <w:szCs w:val="18"/>
              </w:rPr>
              <w:t>0.56</w:t>
            </w:r>
          </w:p>
        </w:tc>
      </w:tr>
      <w:tr>
        <w:trPr/>
        <w:tc>
          <w:tcPr>
            <w:tcW w:w="442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bCs/>
                <w:sz w:val="18"/>
                <w:szCs w:val="18"/>
              </w:rPr>
              <w:t>ЛЖд,</w:t>
            </w:r>
            <w:r>
              <w:rPr>
                <w:sz w:val="18"/>
                <w:szCs w:val="18"/>
              </w:rPr>
              <w:t xml:space="preserve">см  </w:t>
            </w:r>
            <w:r>
              <w:rPr>
                <w:sz w:val="18"/>
                <w:szCs w:val="18"/>
              </w:rPr>
              <w:t>1.0</w:t>
            </w:r>
          </w:p>
        </w:tc>
        <w:tc>
          <w:tcPr>
            <w:tcW w:w="442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bCs/>
                <w:sz w:val="18"/>
                <w:szCs w:val="18"/>
              </w:rPr>
              <w:t>ЛЖс</w:t>
            </w:r>
            <w:r>
              <w:rPr>
                <w:sz w:val="18"/>
                <w:szCs w:val="18"/>
              </w:rPr>
              <w:t>,см  </w:t>
            </w:r>
            <w:r>
              <w:rPr>
                <w:sz w:val="18"/>
                <w:szCs w:val="18"/>
              </w:rPr>
              <w:t>0.4</w:t>
            </w:r>
          </w:p>
        </w:tc>
      </w:tr>
      <w:tr>
        <w:trPr/>
        <w:tc>
          <w:tcPr>
            <w:tcW w:w="442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bCs/>
                <w:sz w:val="18"/>
                <w:szCs w:val="18"/>
              </w:rPr>
              <w:t>ЗСЛЖд</w:t>
            </w:r>
            <w:r>
              <w:rPr>
                <w:sz w:val="18"/>
                <w:szCs w:val="18"/>
              </w:rPr>
              <w:t xml:space="preserve">,см </w:t>
            </w:r>
            <w:r>
              <w:rPr>
                <w:sz w:val="18"/>
                <w:szCs w:val="18"/>
              </w:rPr>
              <w:t>0.54</w:t>
            </w:r>
          </w:p>
        </w:tc>
        <w:tc>
          <w:tcPr>
            <w:tcW w:w="442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bCs/>
                <w:sz w:val="18"/>
                <w:szCs w:val="18"/>
              </w:rPr>
              <w:t>ЗСЛЖс</w:t>
            </w:r>
            <w:r>
              <w:rPr>
                <w:sz w:val="18"/>
                <w:szCs w:val="18"/>
              </w:rPr>
              <w:t xml:space="preserve">,см  </w:t>
            </w:r>
            <w:r>
              <w:rPr>
                <w:sz w:val="18"/>
                <w:szCs w:val="18"/>
              </w:rPr>
              <w:t>0.64</w:t>
            </w:r>
          </w:p>
        </w:tc>
      </w:tr>
    </w:tbl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numPr>
          <w:ilvl w:val="0"/>
          <w:numId w:val="1"/>
        </w:numPr>
        <w:rPr/>
      </w:pPr>
      <w:r>
        <w:rPr>
          <w:sz w:val="18"/>
          <w:szCs w:val="18"/>
        </w:rPr>
        <w:t> </w:t>
      </w:r>
      <w:r>
        <w:rPr>
          <w:b/>
          <w:bCs/>
          <w:sz w:val="18"/>
          <w:szCs w:val="18"/>
        </w:rPr>
        <w:t>ФВ,%</w:t>
      </w:r>
      <w:r>
        <w:rPr>
          <w:sz w:val="18"/>
          <w:szCs w:val="18"/>
        </w:rPr>
        <w:t xml:space="preserve">                </w:t>
      </w:r>
      <w:r>
        <w:rPr>
          <w:sz w:val="18"/>
          <w:szCs w:val="18"/>
        </w:rPr>
        <w:t>60</w:t>
      </w:r>
    </w:p>
    <w:p>
      <w:pPr>
        <w:pStyle w:val="Normal"/>
        <w:numPr>
          <w:ilvl w:val="0"/>
          <w:numId w:val="1"/>
        </w:numPr>
        <w:rPr/>
      </w:pPr>
      <w:r>
        <w:rPr>
          <w:sz w:val="18"/>
          <w:szCs w:val="18"/>
        </w:rPr>
        <w:t>  </w:t>
      </w:r>
      <w:r>
        <w:rPr>
          <w:b/>
          <w:bCs/>
          <w:sz w:val="18"/>
          <w:szCs w:val="18"/>
        </w:rPr>
        <w:t>Ao</w:t>
      </w:r>
      <w:r>
        <w:rPr>
          <w:sz w:val="18"/>
          <w:szCs w:val="18"/>
        </w:rPr>
        <w:t>,см    </w:t>
      </w:r>
      <w:r>
        <w:rPr>
          <w:sz w:val="18"/>
          <w:szCs w:val="18"/>
        </w:rPr>
        <w:t>0.89</w:t>
      </w:r>
      <w:r>
        <w:rPr>
          <w:sz w:val="18"/>
          <w:szCs w:val="18"/>
        </w:rPr>
        <w:t>  ,Vmax </w:t>
      </w:r>
      <w:r>
        <w:rPr>
          <w:sz w:val="18"/>
          <w:szCs w:val="18"/>
        </w:rPr>
        <w:t>1.2</w:t>
      </w:r>
      <w:r>
        <w:rPr>
          <w:sz w:val="18"/>
          <w:szCs w:val="18"/>
        </w:rPr>
        <w:t xml:space="preserve">   м/с, изменений по форме потока не отмечено</w:t>
      </w:r>
    </w:p>
    <w:p>
      <w:pPr>
        <w:pStyle w:val="Normal"/>
        <w:ind w:left="720" w:hanging="0"/>
        <w:rPr>
          <w:sz w:val="18"/>
          <w:szCs w:val="18"/>
        </w:rPr>
      </w:pPr>
      <w:r>
        <w:rPr>
          <w:sz w:val="18"/>
          <w:szCs w:val="18"/>
        </w:rPr>
        <w:t>клапаны  визуально не изменены</w:t>
      </w:r>
    </w:p>
    <w:p>
      <w:pPr>
        <w:pStyle w:val="Normal"/>
        <w:ind w:left="720" w:hanging="0"/>
        <w:rPr/>
      </w:pPr>
      <w:r>
        <w:rPr>
          <w:sz w:val="18"/>
          <w:szCs w:val="18"/>
        </w:rPr>
        <w:t xml:space="preserve">регургитация нет, </w:t>
        <w:br/>
      </w:r>
      <w:r>
        <w:rPr>
          <w:b/>
          <w:bCs/>
          <w:sz w:val="18"/>
          <w:szCs w:val="18"/>
        </w:rPr>
        <w:t>Ла</w:t>
      </w:r>
      <w:r>
        <w:rPr>
          <w:sz w:val="18"/>
          <w:szCs w:val="18"/>
        </w:rPr>
        <w:t xml:space="preserve">,см    </w:t>
      </w:r>
      <w:r>
        <w:rPr>
          <w:sz w:val="18"/>
          <w:szCs w:val="18"/>
        </w:rPr>
        <w:t>0.8</w:t>
      </w:r>
      <w:r>
        <w:rPr>
          <w:sz w:val="18"/>
          <w:szCs w:val="18"/>
        </w:rPr>
        <w:t xml:space="preserve"> ,Vmax  </w:t>
      </w:r>
      <w:r>
        <w:rPr>
          <w:sz w:val="18"/>
          <w:szCs w:val="18"/>
        </w:rPr>
        <w:t>0.76</w:t>
      </w:r>
      <w:r>
        <w:rPr>
          <w:sz w:val="18"/>
          <w:szCs w:val="18"/>
        </w:rPr>
        <w:t xml:space="preserve">    м/с ,изменений по форме потока не отмечено</w:t>
      </w:r>
    </w:p>
    <w:p>
      <w:pPr>
        <w:pStyle w:val="Normal"/>
        <w:ind w:left="720" w:hanging="0"/>
        <w:rPr>
          <w:sz w:val="18"/>
          <w:szCs w:val="18"/>
        </w:rPr>
      </w:pPr>
      <w:r>
        <w:rPr>
          <w:sz w:val="18"/>
          <w:szCs w:val="18"/>
        </w:rPr>
        <w:t>клапаны Ла визуально не изменены</w:t>
      </w:r>
    </w:p>
    <w:p>
      <w:pPr>
        <w:pStyle w:val="Normal"/>
        <w:ind w:left="720" w:hanging="0"/>
        <w:rPr>
          <w:sz w:val="18"/>
          <w:szCs w:val="18"/>
        </w:rPr>
      </w:pPr>
      <w:r>
        <w:rPr>
          <w:sz w:val="18"/>
          <w:szCs w:val="18"/>
        </w:rPr>
        <w:t>регургитация нет</w:t>
      </w:r>
    </w:p>
    <w:p>
      <w:pPr>
        <w:pStyle w:val="Normal"/>
        <w:numPr>
          <w:ilvl w:val="0"/>
          <w:numId w:val="1"/>
        </w:numPr>
        <w:rPr/>
      </w:pPr>
      <w:r>
        <w:rPr>
          <w:b/>
          <w:bCs/>
          <w:sz w:val="18"/>
          <w:szCs w:val="18"/>
        </w:rPr>
        <w:t>ЛП</w:t>
      </w:r>
      <w:r>
        <w:rPr>
          <w:sz w:val="18"/>
          <w:szCs w:val="18"/>
        </w:rPr>
        <w:t>,см     </w:t>
      </w:r>
      <w:r>
        <w:rPr>
          <w:sz w:val="18"/>
          <w:szCs w:val="18"/>
        </w:rPr>
        <w:t>1.2</w:t>
      </w:r>
    </w:p>
    <w:p>
      <w:pPr>
        <w:pStyle w:val="Normal"/>
        <w:numPr>
          <w:ilvl w:val="0"/>
          <w:numId w:val="1"/>
        </w:numPr>
        <w:rPr/>
      </w:pPr>
      <w:r>
        <w:rPr>
          <w:b/>
          <w:bCs/>
          <w:sz w:val="18"/>
          <w:szCs w:val="18"/>
        </w:rPr>
        <w:t xml:space="preserve">ЛП/Ао   </w:t>
      </w:r>
      <w:r>
        <w:rPr>
          <w:b/>
          <w:bCs/>
          <w:sz w:val="18"/>
          <w:szCs w:val="18"/>
        </w:rPr>
        <w:t>1.34</w:t>
      </w:r>
      <w:r>
        <w:rPr>
          <w:b/>
          <w:bCs/>
          <w:sz w:val="18"/>
          <w:szCs w:val="18"/>
        </w:rPr>
        <w:t xml:space="preserve">  </w:t>
      </w:r>
      <w:r>
        <w:rPr>
          <w:sz w:val="18"/>
          <w:szCs w:val="18"/>
        </w:rPr>
        <w:t>(норма до 1.5)  </w:t>
      </w:r>
    </w:p>
    <w:p>
      <w:pPr>
        <w:pStyle w:val="Normal"/>
        <w:numPr>
          <w:ilvl w:val="0"/>
          <w:numId w:val="1"/>
        </w:numPr>
        <w:rPr/>
      </w:pPr>
      <w:r>
        <w:rPr>
          <w:b/>
          <w:bCs/>
          <w:sz w:val="18"/>
          <w:szCs w:val="18"/>
        </w:rPr>
        <w:t>ПП</w:t>
      </w:r>
      <w:r>
        <w:rPr>
          <w:sz w:val="18"/>
          <w:szCs w:val="18"/>
        </w:rPr>
        <w:t xml:space="preserve">,см    </w:t>
      </w:r>
      <w:r>
        <w:rPr>
          <w:sz w:val="18"/>
          <w:szCs w:val="18"/>
        </w:rPr>
        <w:t>1.0</w:t>
      </w:r>
    </w:p>
    <w:p>
      <w:pPr>
        <w:pStyle w:val="Normal"/>
        <w:numPr>
          <w:ilvl w:val="0"/>
          <w:numId w:val="1"/>
        </w:numPr>
        <w:rPr/>
      </w:pPr>
      <w:r>
        <w:rPr>
          <w:b/>
          <w:bCs/>
          <w:sz w:val="18"/>
          <w:szCs w:val="18"/>
        </w:rPr>
        <w:t>ПЖ,</w:t>
      </w:r>
      <w:r>
        <w:rPr>
          <w:sz w:val="18"/>
          <w:szCs w:val="18"/>
        </w:rPr>
        <w:t>см   </w:t>
      </w:r>
      <w:r>
        <w:rPr>
          <w:sz w:val="18"/>
          <w:szCs w:val="18"/>
        </w:rPr>
        <w:t>0.4</w:t>
      </w:r>
    </w:p>
    <w:p>
      <w:pPr>
        <w:pStyle w:val="Normal"/>
        <w:numPr>
          <w:ilvl w:val="0"/>
          <w:numId w:val="1"/>
        </w:numPr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МК</w:t>
      </w:r>
      <w:r>
        <w:rPr>
          <w:sz w:val="18"/>
          <w:szCs w:val="18"/>
        </w:rPr>
        <w:t xml:space="preserve"> визуально, не изменен,</w:t>
      </w:r>
    </w:p>
    <w:p>
      <w:pPr>
        <w:pStyle w:val="Normal"/>
        <w:numPr>
          <w:ilvl w:val="0"/>
          <w:numId w:val="1"/>
        </w:numPr>
        <w:rPr/>
      </w:pPr>
      <w:r>
        <w:rPr>
          <w:sz w:val="18"/>
          <w:szCs w:val="18"/>
        </w:rPr>
        <w:t xml:space="preserve">регургитация в полость ЛП </w:t>
      </w:r>
      <w:r>
        <w:rPr>
          <w:sz w:val="18"/>
          <w:szCs w:val="18"/>
        </w:rPr>
        <w:t>нет</w:t>
      </w:r>
    </w:p>
    <w:p>
      <w:pPr>
        <w:pStyle w:val="Normal"/>
        <w:numPr>
          <w:ilvl w:val="0"/>
          <w:numId w:val="1"/>
        </w:numPr>
        <w:rPr/>
      </w:pPr>
      <w:r>
        <w:rPr>
          <w:sz w:val="18"/>
          <w:szCs w:val="18"/>
        </w:rPr>
        <w:t xml:space="preserve">Е/А= </w:t>
      </w:r>
      <w:r>
        <w:rPr>
          <w:sz w:val="18"/>
          <w:szCs w:val="18"/>
        </w:rPr>
        <w:t>55/26</w:t>
      </w:r>
    </w:p>
    <w:p>
      <w:pPr>
        <w:pStyle w:val="Normal"/>
        <w:numPr>
          <w:ilvl w:val="0"/>
          <w:numId w:val="1"/>
        </w:numPr>
        <w:rPr>
          <w:sz w:val="18"/>
          <w:szCs w:val="18"/>
        </w:rPr>
      </w:pPr>
      <w:r>
        <w:rPr>
          <w:b/>
          <w:bCs/>
          <w:sz w:val="18"/>
          <w:szCs w:val="18"/>
        </w:rPr>
        <w:t>ТК</w:t>
      </w:r>
      <w:r>
        <w:rPr>
          <w:sz w:val="18"/>
          <w:szCs w:val="18"/>
        </w:rPr>
        <w:t xml:space="preserve"> визуально, не изменен, </w:t>
      </w:r>
    </w:p>
    <w:p>
      <w:pPr>
        <w:pStyle w:val="Normal"/>
        <w:numPr>
          <w:ilvl w:val="0"/>
          <w:numId w:val="1"/>
        </w:numPr>
        <w:rPr/>
      </w:pPr>
      <w:r>
        <w:rPr>
          <w:sz w:val="18"/>
          <w:szCs w:val="18"/>
        </w:rPr>
        <w:t> </w:t>
      </w:r>
      <w:r>
        <w:rPr>
          <w:sz w:val="18"/>
          <w:szCs w:val="18"/>
        </w:rPr>
        <w:t xml:space="preserve">регургитация в полость ПП </w:t>
      </w:r>
      <w:r>
        <w:rPr>
          <w:sz w:val="18"/>
          <w:szCs w:val="18"/>
        </w:rPr>
        <w:t>нет</w:t>
      </w:r>
    </w:p>
    <w:p>
      <w:pPr>
        <w:pStyle w:val="Normal"/>
        <w:numPr>
          <w:ilvl w:val="0"/>
          <w:numId w:val="1"/>
        </w:numPr>
        <w:rPr/>
      </w:pPr>
      <w:r>
        <w:rPr>
          <w:sz w:val="18"/>
          <w:szCs w:val="18"/>
        </w:rPr>
        <w:t>Е/А=   </w:t>
      </w:r>
      <w:r>
        <w:rPr>
          <w:sz w:val="18"/>
          <w:szCs w:val="18"/>
        </w:rPr>
        <w:t>48/34</w:t>
      </w:r>
    </w:p>
    <w:p>
      <w:pPr>
        <w:pStyle w:val="Normal"/>
        <w:numPr>
          <w:ilvl w:val="0"/>
          <w:numId w:val="1"/>
        </w:numPr>
        <w:rPr>
          <w:sz w:val="18"/>
          <w:szCs w:val="18"/>
        </w:rPr>
      </w:pPr>
      <w:r>
        <w:rPr>
          <w:b/>
          <w:bCs/>
          <w:sz w:val="18"/>
          <w:szCs w:val="18"/>
        </w:rPr>
        <w:t>ЛВ/ПВЛА=   </w:t>
      </w:r>
      <w:r>
        <w:rPr>
          <w:b/>
          <w:bCs/>
          <w:sz w:val="18"/>
          <w:szCs w:val="18"/>
        </w:rPr>
        <w:t xml:space="preserve">0.3/0.3 </w:t>
      </w:r>
      <w:r>
        <w:rPr>
          <w:sz w:val="18"/>
          <w:szCs w:val="18"/>
        </w:rPr>
        <w:t>(норма 0.8-1.2)</w:t>
        <w:br/>
      </w:r>
      <w:r>
        <w:rPr>
          <w:b/>
          <w:bCs/>
          <w:sz w:val="18"/>
          <w:szCs w:val="18"/>
        </w:rPr>
        <w:t>ДМПП</w:t>
      </w:r>
      <w:r>
        <w:rPr>
          <w:sz w:val="18"/>
          <w:szCs w:val="18"/>
        </w:rPr>
        <w:t xml:space="preserve"> не отмечено. </w:t>
      </w:r>
      <w:r>
        <w:rPr>
          <w:b/>
          <w:bCs/>
          <w:sz w:val="18"/>
          <w:szCs w:val="18"/>
        </w:rPr>
        <w:t>ДМЖП</w:t>
      </w:r>
      <w:r>
        <w:rPr>
          <w:sz w:val="18"/>
          <w:szCs w:val="18"/>
        </w:rPr>
        <w:t xml:space="preserve"> не отмечено.</w:t>
      </w:r>
    </w:p>
    <w:p>
      <w:pPr>
        <w:pStyle w:val="Normal"/>
        <w:numPr>
          <w:ilvl w:val="0"/>
          <w:numId w:val="1"/>
        </w:numPr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Перикардиальный выпот </w:t>
      </w:r>
      <w:r>
        <w:rPr>
          <w:sz w:val="18"/>
          <w:szCs w:val="18"/>
        </w:rPr>
        <w:t xml:space="preserve">не лоцируется. </w:t>
      </w:r>
      <w:r>
        <w:rPr>
          <w:b/>
          <w:bCs/>
          <w:sz w:val="18"/>
          <w:szCs w:val="18"/>
        </w:rPr>
        <w:t xml:space="preserve">Плевральный выпот </w:t>
      </w:r>
      <w:r>
        <w:rPr>
          <w:sz w:val="18"/>
          <w:szCs w:val="18"/>
        </w:rPr>
        <w:t xml:space="preserve">не лоцируется. </w:t>
      </w:r>
    </w:p>
    <w:p>
      <w:pPr>
        <w:pStyle w:val="ListParagraph"/>
        <w:numPr>
          <w:ilvl w:val="0"/>
          <w:numId w:val="1"/>
        </w:numPr>
        <w:rPr/>
      </w:pPr>
      <w:r>
        <w:rPr>
          <w:b/>
          <w:bCs/>
          <w:sz w:val="18"/>
          <w:szCs w:val="18"/>
        </w:rPr>
        <w:t xml:space="preserve">Заключение: Расположение магистральных сосудов правильное. Камеры сердца не увеличены, стенки миокарда утолщены </w:t>
      </w:r>
      <w:r>
        <w:rPr>
          <w:b/>
          <w:bCs/>
          <w:sz w:val="18"/>
          <w:szCs w:val="18"/>
        </w:rPr>
        <w:t>на фоне дегидратации</w:t>
      </w:r>
      <w:r>
        <w:rPr>
          <w:b/>
          <w:bCs/>
          <w:sz w:val="18"/>
          <w:szCs w:val="18"/>
        </w:rPr>
        <w:t xml:space="preserve">. Показатели сократительной функции не менее 45%. Застойной сердечной недостаточности не выявлено. Легочной гипертензии не выявлено. Класс диастолической дисфункции 0. </w:t>
      </w:r>
      <w:r>
        <w:rPr>
          <w:b/>
          <w:bCs/>
          <w:sz w:val="18"/>
          <w:szCs w:val="18"/>
        </w:rPr>
        <w:t xml:space="preserve">Гипертрофическая кардиомиопатия. 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footerReference w:type="default" r:id="rId2"/>
      <w:type w:val="nextPage"/>
      <w:pgSz w:w="11906" w:h="16838"/>
      <w:pgMar w:left="1701" w:right="850" w:header="0" w:top="1134" w:footer="708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swiss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  <w:t>Рекомендован подсчет частоты дыхательных движений во сне за 1 минуту. Норма 14-20.</w:t>
    </w:r>
  </w:p>
  <w:p>
    <w:pPr>
      <w:pStyle w:val="Footer"/>
      <w:rPr/>
    </w:pPr>
    <w:r>
      <w:rPr/>
      <w:t>Ветеринарный врач Черепанова Ирина Юрьевна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18"/>
        <w:b/>
        <w:rFonts w:cs="Times New Roman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rFonts w:cs="Times New Roman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rFonts w:cs="Times New Roman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rFonts w:cs="Times New Roman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  <w:rFonts w:cs="Times New Roman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  <w:rFonts w:cs="Times New Roman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  <w:rFonts w:cs="Times New Roman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  <w:rFonts w:cs="Times New Roman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f2192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5"/>
    <w:uiPriority w:val="99"/>
    <w:qFormat/>
    <w:rsid w:val="004f2192"/>
    <w:rPr/>
  </w:style>
  <w:style w:type="character" w:styleId="Style15" w:customStyle="1">
    <w:name w:val="Нижний колонтитул Знак"/>
    <w:basedOn w:val="DefaultParagraphFont"/>
    <w:link w:val="a7"/>
    <w:uiPriority w:val="99"/>
    <w:qFormat/>
    <w:rsid w:val="004f2192"/>
    <w:rPr/>
  </w:style>
  <w:style w:type="character" w:styleId="ListLabel1">
    <w:name w:val="ListLabel 1"/>
    <w:qFormat/>
    <w:rPr>
      <w:rFonts w:cs="Times New Roman"/>
      <w:b/>
      <w:sz w:val="18"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cs="Times New Roman"/>
      <w:b/>
      <w:sz w:val="18"/>
    </w:rPr>
  </w:style>
  <w:style w:type="character" w:styleId="ListLabel11">
    <w:name w:val="ListLabel 11"/>
    <w:qFormat/>
    <w:rPr>
      <w:rFonts w:cs="Times New Roman"/>
    </w:rPr>
  </w:style>
  <w:style w:type="character" w:styleId="ListLabel12">
    <w:name w:val="ListLabel 12"/>
    <w:qFormat/>
    <w:rPr>
      <w:rFonts w:cs="Times New Roman"/>
    </w:rPr>
  </w:style>
  <w:style w:type="character" w:styleId="ListLabel13">
    <w:name w:val="ListLabel 13"/>
    <w:qFormat/>
    <w:rPr>
      <w:rFonts w:cs="Times New Roman"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Times New Roman"/>
    </w:rPr>
  </w:style>
  <w:style w:type="character" w:styleId="ListLabel16">
    <w:name w:val="ListLabel 16"/>
    <w:qFormat/>
    <w:rPr>
      <w:rFonts w:cs="Times New Roman"/>
    </w:rPr>
  </w:style>
  <w:style w:type="character" w:styleId="ListLabel17">
    <w:name w:val="ListLabel 17"/>
    <w:qFormat/>
    <w:rPr>
      <w:rFonts w:cs="Times New Roman"/>
    </w:rPr>
  </w:style>
  <w:style w:type="character" w:styleId="ListLabel18">
    <w:name w:val="ListLabel 18"/>
    <w:qFormat/>
    <w:rPr>
      <w:rFonts w:cs="Times New Roman"/>
    </w:rPr>
  </w:style>
  <w:style w:type="character" w:styleId="ListLabel19">
    <w:name w:val="ListLabel 19"/>
    <w:qFormat/>
    <w:rPr>
      <w:rFonts w:cs="Times New Roman"/>
      <w:b/>
      <w:sz w:val="18"/>
    </w:rPr>
  </w:style>
  <w:style w:type="character" w:styleId="ListLabel20">
    <w:name w:val="ListLabel 20"/>
    <w:qFormat/>
    <w:rPr>
      <w:rFonts w:cs="Times New Roman"/>
    </w:rPr>
  </w:style>
  <w:style w:type="character" w:styleId="ListLabel21">
    <w:name w:val="ListLabel 21"/>
    <w:qFormat/>
    <w:rPr>
      <w:rFonts w:cs="Times New Roman"/>
    </w:rPr>
  </w:style>
  <w:style w:type="character" w:styleId="ListLabel22">
    <w:name w:val="ListLabel 22"/>
    <w:qFormat/>
    <w:rPr>
      <w:rFonts w:cs="Times New Roman"/>
    </w:rPr>
  </w:style>
  <w:style w:type="character" w:styleId="ListLabel23">
    <w:name w:val="ListLabel 23"/>
    <w:qFormat/>
    <w:rPr>
      <w:rFonts w:cs="Times New Roman"/>
    </w:rPr>
  </w:style>
  <w:style w:type="character" w:styleId="ListLabel24">
    <w:name w:val="ListLabel 24"/>
    <w:qFormat/>
    <w:rPr>
      <w:rFonts w:cs="Times New Roman"/>
    </w:rPr>
  </w:style>
  <w:style w:type="character" w:styleId="ListLabel25">
    <w:name w:val="ListLabel 25"/>
    <w:qFormat/>
    <w:rPr>
      <w:rFonts w:cs="Times New Roman"/>
    </w:rPr>
  </w:style>
  <w:style w:type="character" w:styleId="ListLabel26">
    <w:name w:val="ListLabel 26"/>
    <w:qFormat/>
    <w:rPr>
      <w:rFonts w:cs="Times New Roman"/>
    </w:rPr>
  </w:style>
  <w:style w:type="character" w:styleId="ListLabel27">
    <w:name w:val="ListLabel 27"/>
    <w:qFormat/>
    <w:rPr>
      <w:rFonts w:cs="Times New Roma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Style16">
    <w:name w:val="Заголовок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4f2192"/>
    <w:pPr>
      <w:spacing w:before="0" w:after="200"/>
      <w:ind w:left="720" w:hanging="0"/>
      <w:contextualSpacing/>
    </w:pPr>
    <w:rPr/>
  </w:style>
  <w:style w:type="paragraph" w:styleId="Header">
    <w:name w:val="Header"/>
    <w:basedOn w:val="Normal"/>
    <w:link w:val="a6"/>
    <w:uiPriority w:val="99"/>
    <w:unhideWhenUsed/>
    <w:rsid w:val="004f2192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a8"/>
    <w:uiPriority w:val="99"/>
    <w:unhideWhenUsed/>
    <w:rsid w:val="004f2192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4f2192"/>
    <w:pPr>
      <w:spacing w:after="0" w:line="240" w:lineRule="auto"/>
    </w:p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Application>Neat_Office/6.2.8.2$Windows_x86 LibreOffice_project/</Application>
  <Pages>1</Pages>
  <Words>181</Words>
  <Characters>1055</Characters>
  <CharactersWithSpaces>1280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2019-11-04T11:52:00Z</dcterms:created>
  <dc:creator>Asus</dc:creator>
  <dc:description/>
  <dc:language>ru-RU</dc:language>
  <cp:lastModifiedBy/>
  <dcterms:modified xsi:type="dcterms:W3CDTF">2024-08-28T13:30:47Z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