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F614B3">
        <w:t>17.08.2024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F614B3">
        <w:t>Дюжакова</w:t>
      </w:r>
      <w:proofErr w:type="spellEnd"/>
      <w:r w:rsidR="00F614B3">
        <w:t xml:space="preserve"> </w:t>
      </w:r>
      <w:proofErr w:type="spellStart"/>
      <w:r w:rsidR="00F614B3">
        <w:t>Акилина</w:t>
      </w:r>
      <w:proofErr w:type="spellEnd"/>
      <w:r w:rsidR="00F614B3">
        <w:t xml:space="preserve"> Ильинична</w:t>
      </w:r>
    </w:p>
    <w:p w:rsidR="00E123B0" w:rsidRDefault="00E123B0" w:rsidP="00E123B0">
      <w:r w:rsidRPr="0020044B">
        <w:rPr>
          <w:b/>
        </w:rPr>
        <w:t>Пациент:</w:t>
      </w:r>
      <w:r w:rsidR="00F614B3">
        <w:t xml:space="preserve"> собака Джек, 8л1м., самец (ОФЭ), </w:t>
      </w:r>
      <w:proofErr w:type="spellStart"/>
      <w:r w:rsidR="00F614B3">
        <w:t>бп</w:t>
      </w:r>
      <w:proofErr w:type="spellEnd"/>
      <w:r w:rsidR="00F614B3">
        <w:t>, 28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1B7BE9">
        <w:rPr>
          <w:rFonts w:eastAsia="Times New Roman" w:cs="Times New Roman"/>
          <w:kern w:val="0"/>
          <w:lang w:val="ru-RU" w:eastAsia="ru-RU" w:bidi="ar-SA"/>
        </w:rPr>
        <w:t>3,2-3,5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</w:t>
      </w:r>
      <w:r w:rsidR="001B7BE9">
        <w:rPr>
          <w:rFonts w:eastAsia="Times New Roman" w:cs="Times New Roman"/>
          <w:kern w:val="0"/>
          <w:lang w:val="ru-RU" w:eastAsia="ru-RU" w:bidi="ar-SA"/>
        </w:rPr>
        <w:t>снижена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(умеренное количество газа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крупнодсиперсного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жидкостного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химуса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B7BE9">
        <w:rPr>
          <w:rFonts w:eastAsia="Times New Roman" w:cs="Times New Roman"/>
          <w:kern w:val="0"/>
          <w:lang w:val="ru-RU" w:eastAsia="ru-RU" w:bidi="ar-SA"/>
        </w:rPr>
        <w:t>3,5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слоя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B7BE9">
        <w:rPr>
          <w:rFonts w:eastAsia="Times New Roman" w:cs="Times New Roman"/>
          <w:kern w:val="0"/>
          <w:lang w:val="ru-RU" w:eastAsia="ru-RU" w:bidi="ar-SA"/>
        </w:rPr>
        <w:t>3,0-3,3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мышечного и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слоя, слизистый слой умеренно повышенной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B7BE9">
        <w:rPr>
          <w:rFonts w:eastAsia="Times New Roman" w:cs="Times New Roman"/>
          <w:kern w:val="0"/>
          <w:lang w:val="ru-RU" w:eastAsia="ru-RU" w:bidi="ar-SA"/>
        </w:rPr>
        <w:t>2,1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(плотный химус в </w:t>
      </w:r>
      <w:r w:rsidR="001B7BE9">
        <w:rPr>
          <w:rFonts w:eastAsia="Times New Roman" w:cs="Times New Roman"/>
          <w:kern w:val="0"/>
          <w:lang w:val="ru-RU" w:eastAsia="ru-RU" w:bidi="ar-SA"/>
        </w:rPr>
        <w:t>незначительном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1B7BE9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</w:t>
      </w:r>
      <w:r w:rsidR="001B7BE9">
        <w:rPr>
          <w:rFonts w:eastAsia="Times New Roman" w:cs="Times New Roman"/>
          <w:kern w:val="0"/>
          <w:lang w:val="ru-RU" w:eastAsia="ru-RU" w:bidi="ar-SA"/>
        </w:rPr>
        <w:t>6,9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</w:t>
      </w:r>
      <w:r w:rsidR="001B7BE9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1B7BE9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B7BE9">
        <w:rPr>
          <w:rFonts w:eastAsia="Times New Roman" w:cs="Times New Roman"/>
          <w:kern w:val="0"/>
          <w:lang w:val="ru-RU" w:eastAsia="ru-RU" w:bidi="ar-SA"/>
        </w:rPr>
        <w:t>63,9*33,8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1B7BE9">
        <w:rPr>
          <w:rFonts w:eastAsia="Times New Roman" w:cs="Times New Roman"/>
          <w:kern w:val="0"/>
          <w:lang w:val="ru-RU" w:eastAsia="ru-RU" w:bidi="ar-SA"/>
        </w:rPr>
        <w:t>6,5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 (минерализация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>)</w:t>
      </w:r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B7BE9">
        <w:rPr>
          <w:rFonts w:eastAsia="Times New Roman" w:cs="Times New Roman"/>
          <w:kern w:val="0"/>
          <w:lang w:val="ru-RU" w:eastAsia="ru-RU" w:bidi="ar-SA"/>
        </w:rPr>
        <w:t>60,4*33,1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Контуры: ровные, четкие. КМД выражено: четко, корковый слой: </w:t>
      </w:r>
      <w:r w:rsidR="001B7BE9">
        <w:rPr>
          <w:rFonts w:eastAsia="Times New Roman" w:cs="Times New Roman"/>
          <w:kern w:val="0"/>
          <w:lang w:val="ru-RU" w:eastAsia="ru-RU" w:bidi="ar-SA"/>
        </w:rPr>
        <w:t>6,6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 (минерализация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>)</w:t>
      </w:r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1B7BE9">
        <w:rPr>
          <w:rFonts w:eastAsia="Times New Roman" w:cs="Times New Roman"/>
          <w:kern w:val="0"/>
          <w:lang w:val="ru-RU" w:eastAsia="ru-RU" w:bidi="ar-SA"/>
        </w:rPr>
        <w:t>29,7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</w:t>
      </w:r>
      <w:r w:rsidR="001B7BE9">
        <w:rPr>
          <w:rFonts w:eastAsia="Times New Roman" w:cs="Times New Roman"/>
          <w:kern w:val="0"/>
          <w:lang w:val="ru-RU" w:eastAsia="ru-RU" w:bidi="ar-SA"/>
        </w:rPr>
        <w:t>неравномерно утолще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1B7BE9">
        <w:rPr>
          <w:rFonts w:eastAsia="Times New Roman" w:cs="Times New Roman"/>
          <w:kern w:val="0"/>
          <w:lang w:val="ru-RU" w:eastAsia="ru-RU" w:bidi="ar-SA"/>
        </w:rPr>
        <w:t>1,3-2,6-4,3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 (более выражено в области верхушки)</w:t>
      </w:r>
      <w:r>
        <w:rPr>
          <w:rFonts w:eastAsia="Times New Roman" w:cs="Times New Roman"/>
          <w:kern w:val="0"/>
          <w:lang w:val="ru-RU" w:eastAsia="ru-RU" w:bidi="ar-SA"/>
        </w:rPr>
        <w:t xml:space="preserve">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рные изменения,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1B7BE9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1B7BE9">
        <w:rPr>
          <w:rFonts w:eastAsia="Times New Roman" w:cs="Times New Roman"/>
          <w:kern w:val="0"/>
          <w:lang w:val="ru-RU" w:eastAsia="ru-RU" w:bidi="ar-SA"/>
        </w:rPr>
        <w:t xml:space="preserve"> единичное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полипоидное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образование в области верхушки,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аваскулярное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, не дающее </w:t>
      </w:r>
      <w:proofErr w:type="spellStart"/>
      <w:r w:rsidR="001B7BE9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1B7BE9">
        <w:rPr>
          <w:rFonts w:eastAsia="Times New Roman" w:cs="Times New Roman"/>
          <w:kern w:val="0"/>
          <w:lang w:val="ru-RU" w:eastAsia="ru-RU" w:bidi="ar-SA"/>
        </w:rPr>
        <w:t xml:space="preserve"> тень (размеры: 5,5*4,3*3,2 мм)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1B7BE9">
        <w:rPr>
          <w:rFonts w:eastAsia="Times New Roman" w:cs="Times New Roman"/>
          <w:kern w:val="0"/>
          <w:lang w:val="ru-RU" w:eastAsia="ru-RU" w:bidi="ar-SA"/>
        </w:rPr>
        <w:t>15,2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1B7BE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Визуализация снижена (в тазовом расположении)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Контуры: четкие.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: однородная, мелкозернистая. </w:t>
      </w:r>
    </w:p>
    <w:p w:rsidR="001B7BE9" w:rsidRDefault="001B7BE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F614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Полипоидный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(полип/образование единичное;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изенение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стенки более характерно для хронического воспалительного процесса)</w:t>
      </w:r>
    </w:p>
    <w:p w:rsidR="00F614B3" w:rsidRDefault="00F614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Дуодено-энтеропатия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обострения хронического воспалительного процесса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F614B3" w:rsidRDefault="00F614B3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Изменения в паренхиме почек (незначительная минерализация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и печени более характерно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процессов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C4A43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7C4A43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B7BE9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C4A43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14B3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2024-08-17T10:53:00Z</dcterms:created>
  <dcterms:modified xsi:type="dcterms:W3CDTF">2024-08-17T10:53:00Z</dcterms:modified>
</cp:coreProperties>
</file>