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9"/>
      </w:tblGrid>
      <w:tr w:rsidR="003E37EE" w:rsidRPr="009855E2" w14:paraId="70A73DD5" w14:textId="77777777" w:rsidTr="003E37EE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E30BAA" w14:textId="77777777" w:rsidR="009855E2" w:rsidRPr="009855E2" w:rsidRDefault="009855E2" w:rsidP="009855E2">
            <w:pPr>
              <w:jc w:val="center"/>
              <w:rPr>
                <w:rFonts w:ascii="Arial" w:hAnsi="Arial" w:cs="Arial"/>
              </w:rPr>
            </w:pPr>
            <w:r w:rsidRPr="009855E2">
              <w:rPr>
                <w:rFonts w:ascii="Arial" w:hAnsi="Arial" w:cs="Arial"/>
              </w:rPr>
              <w:t>14.08.2024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4338AD" w14:textId="77777777" w:rsidR="009855E2" w:rsidRPr="009855E2" w:rsidRDefault="009855E2" w:rsidP="009855E2">
            <w:pPr>
              <w:jc w:val="center"/>
              <w:rPr>
                <w:rFonts w:ascii="Arial" w:hAnsi="Arial" w:cs="Arial"/>
              </w:rPr>
            </w:pPr>
            <w:r w:rsidRPr="009855E2">
              <w:rPr>
                <w:rFonts w:ascii="Arial" w:hAnsi="Arial" w:cs="Arial"/>
              </w:rPr>
              <w:t>44736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1F600" w14:textId="4AB3329F" w:rsidR="009855E2" w:rsidRPr="009855E2" w:rsidRDefault="009855E2" w:rsidP="009855E2">
            <w:pPr>
              <w:rPr>
                <w:rFonts w:ascii="Arial" w:hAnsi="Arial" w:cs="Arial"/>
              </w:rPr>
            </w:pPr>
            <w:proofErr w:type="spellStart"/>
            <w:r w:rsidRPr="009855E2">
              <w:rPr>
                <w:rFonts w:ascii="Arial" w:hAnsi="Arial" w:cs="Arial"/>
              </w:rPr>
              <w:t>Золина</w:t>
            </w:r>
            <w:proofErr w:type="spellEnd"/>
            <w:r w:rsidRPr="009855E2">
              <w:rPr>
                <w:rFonts w:ascii="Arial" w:hAnsi="Arial" w:cs="Arial"/>
              </w:rPr>
              <w:t xml:space="preserve"> Е. С. </w:t>
            </w:r>
            <w:r w:rsidR="003E37EE">
              <w:rPr>
                <w:rFonts w:ascii="Arial" w:hAnsi="Arial" w:cs="Arial"/>
              </w:rPr>
              <w:t xml:space="preserve">                                                 </w:t>
            </w:r>
            <w:r w:rsidRPr="009855E2">
              <w:rPr>
                <w:rFonts w:ascii="Arial" w:hAnsi="Arial" w:cs="Arial"/>
              </w:rPr>
              <w:t>кош</w:t>
            </w:r>
            <w:r w:rsidR="003E37EE">
              <w:rPr>
                <w:rFonts w:ascii="Arial" w:hAnsi="Arial" w:cs="Arial"/>
              </w:rPr>
              <w:t>ка</w:t>
            </w:r>
            <w:r w:rsidRPr="009855E2">
              <w:rPr>
                <w:rFonts w:ascii="Arial" w:hAnsi="Arial" w:cs="Arial"/>
              </w:rPr>
              <w:t xml:space="preserve"> </w:t>
            </w:r>
            <w:r w:rsidR="003E37EE" w:rsidRPr="009855E2">
              <w:rPr>
                <w:rFonts w:ascii="Arial" w:hAnsi="Arial" w:cs="Arial"/>
              </w:rPr>
              <w:t>МАША</w:t>
            </w:r>
          </w:p>
        </w:tc>
      </w:tr>
    </w:tbl>
    <w:p w14:paraId="00D7A5AD" w14:textId="77777777" w:rsidR="005366FE" w:rsidRPr="0010055B" w:rsidRDefault="005366FE" w:rsidP="00847EEC">
      <w:pPr>
        <w:rPr>
          <w:rStyle w:val="a3"/>
          <w:rFonts w:ascii="Arial" w:hAnsi="Arial" w:cs="Arial"/>
          <w:sz w:val="22"/>
          <w:szCs w:val="22"/>
        </w:rPr>
      </w:pPr>
      <w:r w:rsidRPr="0010055B">
        <w:rPr>
          <w:rFonts w:ascii="Arial" w:hAnsi="Arial" w:cs="Arial"/>
          <w:b/>
          <w:sz w:val="22"/>
          <w:szCs w:val="22"/>
        </w:rPr>
        <w:t>Исследование провел:</w:t>
      </w:r>
      <w:r w:rsidRPr="0010055B">
        <w:rPr>
          <w:rFonts w:ascii="Arial" w:hAnsi="Arial" w:cs="Arial"/>
          <w:sz w:val="22"/>
          <w:szCs w:val="22"/>
        </w:rPr>
        <w:t xml:space="preserve"> </w:t>
      </w:r>
      <w:r w:rsidRPr="0010055B">
        <w:rPr>
          <w:rFonts w:ascii="Arial" w:hAnsi="Arial" w:cs="Arial"/>
          <w:sz w:val="22"/>
          <w:szCs w:val="22"/>
          <w:lang w:val="en-US"/>
        </w:rPr>
        <w:t>MVSc</w:t>
      </w:r>
      <w:r w:rsidRPr="0010055B">
        <w:rPr>
          <w:rFonts w:ascii="Arial" w:hAnsi="Arial" w:cs="Arial"/>
          <w:sz w:val="22"/>
          <w:szCs w:val="22"/>
        </w:rPr>
        <w:t xml:space="preserve">, </w:t>
      </w:r>
      <w:r w:rsidRPr="0010055B">
        <w:rPr>
          <w:rFonts w:ascii="Arial" w:hAnsi="Arial" w:cs="Arial"/>
          <w:sz w:val="22"/>
          <w:szCs w:val="22"/>
          <w:lang w:val="en-US"/>
        </w:rPr>
        <w:t>PhD</w:t>
      </w:r>
      <w:r w:rsidRPr="0010055B">
        <w:rPr>
          <w:rFonts w:ascii="Arial" w:hAnsi="Arial" w:cs="Arial"/>
          <w:sz w:val="22"/>
          <w:szCs w:val="22"/>
        </w:rPr>
        <w:t xml:space="preserve">, </w:t>
      </w:r>
      <w:r w:rsidRPr="0010055B">
        <w:rPr>
          <w:rFonts w:ascii="Arial" w:hAnsi="Arial" w:cs="Arial"/>
          <w:sz w:val="22"/>
          <w:szCs w:val="22"/>
          <w:lang w:val="en-US"/>
        </w:rPr>
        <w:t>DVM</w:t>
      </w:r>
      <w:r w:rsidRPr="0010055B">
        <w:rPr>
          <w:rFonts w:ascii="Arial" w:hAnsi="Arial" w:cs="Arial"/>
          <w:sz w:val="22"/>
          <w:szCs w:val="22"/>
        </w:rPr>
        <w:t xml:space="preserve">, рентгенолог </w:t>
      </w:r>
      <w:hyperlink r:id="rId11" w:history="1">
        <w:r w:rsidRPr="0010055B">
          <w:rPr>
            <w:rStyle w:val="a3"/>
            <w:rFonts w:ascii="Arial" w:hAnsi="Arial" w:cs="Arial"/>
            <w:sz w:val="22"/>
            <w:szCs w:val="22"/>
          </w:rPr>
          <w:t xml:space="preserve">Кемельман </w:t>
        </w:r>
      </w:hyperlink>
      <w:r w:rsidRPr="0010055B">
        <w:rPr>
          <w:rStyle w:val="a3"/>
          <w:rFonts w:ascii="Arial" w:hAnsi="Arial" w:cs="Arial"/>
          <w:sz w:val="22"/>
          <w:szCs w:val="22"/>
        </w:rPr>
        <w:t xml:space="preserve">Е. Л.  </w:t>
      </w:r>
    </w:p>
    <w:p w14:paraId="6BFB9105" w14:textId="77777777" w:rsidR="005366FE" w:rsidRPr="0010055B" w:rsidRDefault="00B13BFF" w:rsidP="00847EEC">
      <w:pPr>
        <w:rPr>
          <w:rFonts w:ascii="Arial" w:hAnsi="Arial" w:cs="Arial"/>
          <w:sz w:val="22"/>
          <w:szCs w:val="22"/>
        </w:rPr>
      </w:pPr>
      <w:hyperlink r:id="rId12" w:history="1">
        <w:r w:rsidR="005366FE" w:rsidRPr="0010055B">
          <w:rPr>
            <w:rStyle w:val="a3"/>
            <w:rFonts w:ascii="Arial" w:hAnsi="Arial" w:cs="Arial"/>
            <w:sz w:val="22"/>
            <w:szCs w:val="22"/>
            <w:lang w:val="en-US"/>
          </w:rPr>
          <w:t>Telegram</w:t>
        </w:r>
        <w:r w:rsidR="005366FE" w:rsidRPr="0010055B">
          <w:rPr>
            <w:rStyle w:val="a3"/>
            <w:rFonts w:ascii="Arial" w:hAnsi="Arial" w:cs="Arial"/>
            <w:sz w:val="22"/>
            <w:szCs w:val="22"/>
          </w:rPr>
          <w:t xml:space="preserve"> (вопросы, комментарии; только сообщения) +79163323639</w:t>
        </w:r>
      </w:hyperlink>
    </w:p>
    <w:p w14:paraId="2CF76F58" w14:textId="77777777" w:rsidR="00720E1E" w:rsidRPr="0010055B" w:rsidRDefault="00720E1E" w:rsidP="00847EEC">
      <w:pPr>
        <w:ind w:right="-199"/>
        <w:rPr>
          <w:rFonts w:ascii="Arial" w:hAnsi="Arial" w:cs="Arial"/>
          <w:b/>
          <w:sz w:val="22"/>
          <w:szCs w:val="22"/>
        </w:rPr>
      </w:pPr>
    </w:p>
    <w:p w14:paraId="2B775205" w14:textId="2405B5AF" w:rsidR="008C6C76" w:rsidRPr="0010055B" w:rsidRDefault="008C6C76" w:rsidP="00847EEC">
      <w:pPr>
        <w:ind w:right="-199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10055B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3" w:history="1">
        <w:r w:rsidRPr="0010055B">
          <w:rPr>
            <w:rStyle w:val="a3"/>
            <w:rFonts w:ascii="Arial" w:hAnsi="Arial" w:cs="Arial"/>
            <w:b/>
            <w:color w:val="000000" w:themeColor="text1"/>
            <w:sz w:val="22"/>
            <w:szCs w:val="22"/>
            <w:u w:val="none"/>
          </w:rPr>
          <w:t>грудной клетки</w:t>
        </w:r>
      </w:hyperlink>
    </w:p>
    <w:p w14:paraId="1B92557F" w14:textId="77777777" w:rsidR="00A3153C" w:rsidRPr="0010055B" w:rsidRDefault="00A3153C" w:rsidP="00847EEC">
      <w:pPr>
        <w:ind w:right="-199"/>
        <w:rPr>
          <w:rFonts w:ascii="Arial" w:hAnsi="Arial" w:cs="Arial"/>
          <w:b/>
          <w:bCs/>
          <w:sz w:val="22"/>
          <w:szCs w:val="22"/>
        </w:rPr>
      </w:pPr>
      <w:r w:rsidRPr="0010055B">
        <w:rPr>
          <w:rFonts w:ascii="Arial" w:hAnsi="Arial" w:cs="Arial"/>
          <w:b/>
          <w:bCs/>
          <w:sz w:val="22"/>
          <w:szCs w:val="22"/>
        </w:rPr>
        <w:t>Описание:</w:t>
      </w:r>
    </w:p>
    <w:p w14:paraId="57E6AE25" w14:textId="486135DE" w:rsidR="004E4375" w:rsidRPr="0010055B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>Проекция плечевых сплетений:</w:t>
      </w:r>
      <w:r w:rsidR="00627917" w:rsidRPr="0010055B">
        <w:rPr>
          <w:rFonts w:ascii="Arial" w:hAnsi="Arial" w:cs="Arial"/>
          <w:bCs/>
          <w:sz w:val="22"/>
          <w:szCs w:val="22"/>
        </w:rPr>
        <w:t xml:space="preserve"> </w:t>
      </w:r>
      <w:r w:rsidR="00627917" w:rsidRPr="0010055B">
        <w:rPr>
          <w:rFonts w:ascii="Arial" w:hAnsi="Arial" w:cs="Arial"/>
          <w:bCs/>
          <w:sz w:val="22"/>
          <w:szCs w:val="22"/>
          <w:lang w:val="en-US"/>
        </w:rPr>
        <w:t>N</w:t>
      </w:r>
    </w:p>
    <w:p w14:paraId="03A327A6" w14:textId="7491C98E" w:rsidR="00881938" w:rsidRPr="0010055B" w:rsidRDefault="00881938" w:rsidP="008819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>Стенка грудной клетки:</w:t>
      </w:r>
      <w:r w:rsidR="00627917" w:rsidRPr="0010055B">
        <w:rPr>
          <w:rFonts w:ascii="Arial" w:hAnsi="Arial" w:cs="Arial"/>
          <w:bCs/>
          <w:sz w:val="22"/>
          <w:szCs w:val="22"/>
          <w:lang w:val="en-US"/>
        </w:rPr>
        <w:t xml:space="preserve"> N</w:t>
      </w:r>
    </w:p>
    <w:p w14:paraId="160D6676" w14:textId="2CE20919" w:rsidR="000E1F20" w:rsidRPr="0010055B" w:rsidRDefault="00B13BFF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hyperlink r:id="rId14" w:history="1">
        <w:r w:rsidR="000E1F20" w:rsidRPr="0010055B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Молочные железы</w:t>
        </w:r>
      </w:hyperlink>
      <w:r w:rsidR="000E1F20" w:rsidRPr="0010055B">
        <w:rPr>
          <w:rFonts w:ascii="Arial" w:hAnsi="Arial" w:cs="Arial"/>
          <w:bCs/>
          <w:sz w:val="22"/>
          <w:szCs w:val="22"/>
        </w:rPr>
        <w:t>:</w:t>
      </w:r>
      <w:r w:rsidR="00627917" w:rsidRPr="0010055B">
        <w:rPr>
          <w:rFonts w:ascii="Arial" w:hAnsi="Arial" w:cs="Arial"/>
          <w:bCs/>
          <w:sz w:val="22"/>
          <w:szCs w:val="22"/>
          <w:lang w:val="en-US"/>
        </w:rPr>
        <w:t xml:space="preserve"> N</w:t>
      </w:r>
    </w:p>
    <w:p w14:paraId="45285319" w14:textId="77777777" w:rsidR="00287BBF" w:rsidRPr="0010055B" w:rsidRDefault="007C376B" w:rsidP="00287BBF">
      <w:pPr>
        <w:pStyle w:val="a8"/>
        <w:numPr>
          <w:ilvl w:val="0"/>
          <w:numId w:val="13"/>
        </w:numPr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>Плевральная полость:</w:t>
      </w:r>
      <w:r w:rsidR="00287BBF" w:rsidRPr="0010055B">
        <w:rPr>
          <w:rFonts w:ascii="Arial" w:hAnsi="Arial" w:cs="Arial"/>
          <w:bCs/>
          <w:sz w:val="22"/>
          <w:szCs w:val="22"/>
        </w:rPr>
        <w:t xml:space="preserve"> </w:t>
      </w:r>
      <w:r w:rsidR="00287BBF" w:rsidRPr="0010055B">
        <w:rPr>
          <w:rFonts w:ascii="Arial" w:hAnsi="Arial" w:cs="Arial"/>
          <w:bCs/>
          <w:sz w:val="22"/>
          <w:szCs w:val="22"/>
        </w:rPr>
        <w:t>контуры ровные, чёткие, без признаков патологического содержимого</w:t>
      </w:r>
    </w:p>
    <w:p w14:paraId="3D56215C" w14:textId="0BA0DEE0" w:rsidR="00B84273" w:rsidRPr="0010055B" w:rsidRDefault="00B84273" w:rsidP="00287BBF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>Купол диафрагмы:</w:t>
      </w:r>
      <w:r w:rsidR="00287BBF" w:rsidRPr="0010055B">
        <w:rPr>
          <w:rFonts w:ascii="Arial" w:hAnsi="Arial" w:cs="Arial"/>
          <w:bCs/>
          <w:sz w:val="22"/>
          <w:szCs w:val="22"/>
        </w:rPr>
        <w:t xml:space="preserve"> </w:t>
      </w:r>
      <w:r w:rsidRPr="0010055B">
        <w:rPr>
          <w:rFonts w:ascii="Arial" w:hAnsi="Arial" w:cs="Arial"/>
          <w:bCs/>
          <w:sz w:val="22"/>
          <w:szCs w:val="22"/>
        </w:rPr>
        <w:t>контуры ровные, чёткие, форма обычная, целостность сохранена</w:t>
      </w:r>
    </w:p>
    <w:p w14:paraId="2C4A90E7" w14:textId="77777777" w:rsidR="004E4375" w:rsidRPr="0010055B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  <w:u w:val="single"/>
        </w:rPr>
        <w:t>Легкие:</w:t>
      </w:r>
    </w:p>
    <w:p w14:paraId="43A5B686" w14:textId="2A7ADCAA" w:rsidR="004E4375" w:rsidRPr="0010055B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 xml:space="preserve">Плотность воздушной паренхимы лёгких </w:t>
      </w:r>
      <w:r w:rsidR="00040EF5" w:rsidRPr="0010055B">
        <w:rPr>
          <w:rFonts w:ascii="Arial" w:hAnsi="Arial" w:cs="Arial"/>
          <w:bCs/>
          <w:sz w:val="22"/>
          <w:szCs w:val="22"/>
        </w:rPr>
        <w:t xml:space="preserve">примерно от </w:t>
      </w:r>
      <w:r w:rsidRPr="0010055B">
        <w:rPr>
          <w:rFonts w:ascii="Arial" w:hAnsi="Arial" w:cs="Arial"/>
          <w:bCs/>
          <w:sz w:val="22"/>
          <w:szCs w:val="22"/>
        </w:rPr>
        <w:t>-750</w:t>
      </w:r>
      <w:r w:rsidR="00040EF5" w:rsidRPr="0010055B">
        <w:rPr>
          <w:rFonts w:ascii="Arial" w:hAnsi="Arial" w:cs="Arial"/>
          <w:bCs/>
          <w:sz w:val="22"/>
          <w:szCs w:val="22"/>
        </w:rPr>
        <w:t xml:space="preserve"> до 850</w:t>
      </w:r>
      <w:r w:rsidRPr="0010055B">
        <w:rPr>
          <w:rFonts w:ascii="Arial" w:hAnsi="Arial" w:cs="Arial"/>
          <w:bCs/>
          <w:sz w:val="22"/>
          <w:szCs w:val="22"/>
        </w:rPr>
        <w:t xml:space="preserve"> HU – норма</w:t>
      </w:r>
    </w:p>
    <w:p w14:paraId="47580CE5" w14:textId="136ECB40" w:rsidR="004E4375" w:rsidRPr="0010055B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 xml:space="preserve">Дифференциация долей / лобарных бронхов </w:t>
      </w:r>
      <w:r w:rsidR="00287BBF" w:rsidRPr="0010055B">
        <w:rPr>
          <w:rFonts w:ascii="Arial" w:hAnsi="Arial" w:cs="Arial"/>
          <w:bCs/>
          <w:sz w:val="22"/>
          <w:szCs w:val="22"/>
        </w:rPr>
        <w:t>полная</w:t>
      </w:r>
    </w:p>
    <w:p w14:paraId="1C781651" w14:textId="73A82941" w:rsidR="00E16D97" w:rsidRPr="000D3401" w:rsidRDefault="00E16D97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  <w:highlight w:val="yellow"/>
        </w:rPr>
      </w:pPr>
      <w:r w:rsidRPr="000D3401">
        <w:rPr>
          <w:rFonts w:ascii="Arial" w:hAnsi="Arial" w:cs="Arial"/>
          <w:bCs/>
          <w:sz w:val="22"/>
          <w:szCs w:val="22"/>
          <w:highlight w:val="yellow"/>
        </w:rPr>
        <w:t>Два объёмных солидных гетерогенных новообразования в обеих каудальных долях лёгких. Границы чёткие, неровные, выраженная перфузия и эффект массы</w:t>
      </w:r>
      <w:r w:rsidR="000D3401">
        <w:rPr>
          <w:rFonts w:ascii="Arial" w:hAnsi="Arial" w:cs="Arial"/>
          <w:bCs/>
          <w:sz w:val="22"/>
          <w:szCs w:val="22"/>
          <w:highlight w:val="yellow"/>
        </w:rPr>
        <w:t xml:space="preserve">. Оба более 20 мм в аксиальной проекции – </w:t>
      </w:r>
      <w:r w:rsidR="000D3401" w:rsidRPr="000D3401">
        <w:rPr>
          <w:rFonts w:ascii="Arial" w:hAnsi="Arial" w:cs="Arial"/>
          <w:b/>
          <w:sz w:val="22"/>
          <w:szCs w:val="22"/>
          <w:highlight w:val="yellow"/>
        </w:rPr>
        <w:t xml:space="preserve">оцениваются как </w:t>
      </w:r>
      <w:r w:rsidR="000D3401" w:rsidRPr="000D3401">
        <w:rPr>
          <w:rFonts w:ascii="Arial" w:hAnsi="Arial" w:cs="Arial"/>
          <w:b/>
          <w:sz w:val="22"/>
          <w:szCs w:val="22"/>
          <w:highlight w:val="yellow"/>
          <w:lang w:val="en-US"/>
        </w:rPr>
        <w:t>T</w:t>
      </w:r>
      <w:r w:rsidR="000D3401" w:rsidRPr="000D3401">
        <w:rPr>
          <w:rFonts w:ascii="Arial" w:hAnsi="Arial" w:cs="Arial"/>
          <w:b/>
          <w:sz w:val="22"/>
          <w:szCs w:val="22"/>
          <w:highlight w:val="yellow"/>
        </w:rPr>
        <w:t>4, выраженные КТ признаки малигнизации</w:t>
      </w:r>
    </w:p>
    <w:p w14:paraId="6D6A2D8D" w14:textId="77777777" w:rsidR="00287BBF" w:rsidRPr="0010055B" w:rsidRDefault="00287BBF" w:rsidP="00287BBF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  <w:highlight w:val="yellow"/>
        </w:rPr>
      </w:pPr>
      <w:r w:rsidRPr="0010055B">
        <w:rPr>
          <w:rFonts w:ascii="Arial" w:hAnsi="Arial" w:cs="Arial"/>
          <w:bCs/>
          <w:sz w:val="22"/>
          <w:szCs w:val="22"/>
          <w:highlight w:val="yellow"/>
        </w:rPr>
        <w:t>Множественные солидные сферические очаги различного диаметра во всех долях лёгких. Метастатический рост наиболее вероятен, см. комментарий 1</w:t>
      </w:r>
    </w:p>
    <w:p w14:paraId="33E497C4" w14:textId="04EDB073" w:rsidR="003E37EE" w:rsidRPr="0010055B" w:rsidRDefault="003E37EE" w:rsidP="00831DDD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  <w:sz w:val="22"/>
          <w:szCs w:val="22"/>
          <w:highlight w:val="yellow"/>
        </w:rPr>
      </w:pPr>
      <w:hyperlink r:id="rId15" w:history="1">
        <w:r w:rsidRPr="0010055B">
          <w:rPr>
            <w:rStyle w:val="a3"/>
            <w:rFonts w:ascii="Arial" w:hAnsi="Arial" w:cs="Arial"/>
            <w:sz w:val="22"/>
            <w:szCs w:val="22"/>
            <w:highlight w:val="yellow"/>
          </w:rPr>
          <w:t>ТЭЛА</w:t>
        </w:r>
      </w:hyperlink>
      <w:r w:rsidRPr="0010055B">
        <w:rPr>
          <w:rFonts w:ascii="Arial" w:hAnsi="Arial" w:cs="Arial"/>
          <w:color w:val="000000"/>
          <w:sz w:val="22"/>
          <w:szCs w:val="22"/>
          <w:highlight w:val="yellow"/>
        </w:rPr>
        <w:t xml:space="preserve"> </w:t>
      </w:r>
      <w:r w:rsidR="00831DDD" w:rsidRPr="0010055B">
        <w:rPr>
          <w:rFonts w:ascii="Arial" w:hAnsi="Arial" w:cs="Arial"/>
          <w:color w:val="000000"/>
          <w:sz w:val="22"/>
          <w:szCs w:val="22"/>
          <w:highlight w:val="yellow"/>
        </w:rPr>
        <w:t xml:space="preserve">типичного паттерна </w:t>
      </w:r>
      <w:r w:rsidRPr="0010055B">
        <w:rPr>
          <w:rFonts w:ascii="Arial" w:hAnsi="Arial" w:cs="Arial"/>
          <w:color w:val="000000"/>
          <w:sz w:val="22"/>
          <w:szCs w:val="22"/>
          <w:highlight w:val="yellow"/>
        </w:rPr>
        <w:t>не визуализируется</w:t>
      </w:r>
      <w:r w:rsidR="00831DDD" w:rsidRPr="0010055B">
        <w:rPr>
          <w:rFonts w:ascii="Arial" w:hAnsi="Arial" w:cs="Arial"/>
          <w:color w:val="000000"/>
          <w:sz w:val="22"/>
          <w:szCs w:val="22"/>
          <w:highlight w:val="yellow"/>
        </w:rPr>
        <w:t>, однако, значительный объём лёгочных артерий в каудальных долях вовлечён в объём неопластического роста, а апексы лобарных сосудов КаПрД вообще Н/В</w:t>
      </w:r>
    </w:p>
    <w:p w14:paraId="0CA9306F" w14:textId="3FA24061" w:rsidR="007C376B" w:rsidRPr="00270D36" w:rsidRDefault="000233C2" w:rsidP="009F3EC0">
      <w:pPr>
        <w:pStyle w:val="a8"/>
        <w:numPr>
          <w:ilvl w:val="1"/>
          <w:numId w:val="13"/>
        </w:numPr>
        <w:ind w:right="-199"/>
        <w:rPr>
          <w:rFonts w:ascii="Arial" w:hAnsi="Arial" w:cs="Arial"/>
          <w:b/>
          <w:sz w:val="22"/>
          <w:szCs w:val="22"/>
          <w:highlight w:val="yellow"/>
        </w:rPr>
      </w:pPr>
      <w:r w:rsidRPr="00270D36">
        <w:rPr>
          <w:rFonts w:ascii="Arial" w:hAnsi="Arial" w:cs="Arial"/>
          <w:b/>
          <w:sz w:val="22"/>
          <w:szCs w:val="22"/>
          <w:highlight w:val="yellow"/>
        </w:rPr>
        <w:t xml:space="preserve">Выраженная </w:t>
      </w:r>
      <w:r w:rsidR="00270D36" w:rsidRPr="00270D36">
        <w:rPr>
          <w:rFonts w:ascii="Arial" w:hAnsi="Arial" w:cs="Arial"/>
          <w:b/>
          <w:sz w:val="22"/>
          <w:szCs w:val="22"/>
          <w:highlight w:val="yellow"/>
        </w:rPr>
        <w:t>бронхоэктазия в КрПрД и каудальных долях</w:t>
      </w:r>
    </w:p>
    <w:p w14:paraId="1A58A685" w14:textId="77777777" w:rsidR="0010055B" w:rsidRPr="0010055B" w:rsidRDefault="0010055B" w:rsidP="0010055B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  <w:u w:val="single"/>
        </w:rPr>
      </w:pPr>
      <w:r w:rsidRPr="0010055B">
        <w:rPr>
          <w:rFonts w:ascii="Arial" w:hAnsi="Arial" w:cs="Arial"/>
          <w:bCs/>
          <w:sz w:val="22"/>
          <w:szCs w:val="22"/>
          <w:u w:val="single"/>
        </w:rPr>
        <w:t>Средостение:</w:t>
      </w:r>
    </w:p>
    <w:p w14:paraId="5A072017" w14:textId="6051CF7C" w:rsidR="004D7A71" w:rsidRPr="000233C2" w:rsidRDefault="00B13BFF" w:rsidP="0050569F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hyperlink r:id="rId16" w:history="1">
        <w:r w:rsidR="004D7A71" w:rsidRPr="000233C2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Сердце</w:t>
        </w:r>
      </w:hyperlink>
      <w:r w:rsidR="000233C2" w:rsidRPr="000233C2">
        <w:rPr>
          <w:rFonts w:ascii="Arial" w:hAnsi="Arial" w:cs="Arial"/>
          <w:bCs/>
          <w:sz w:val="22"/>
          <w:szCs w:val="22"/>
        </w:rPr>
        <w:t xml:space="preserve"> и</w:t>
      </w:r>
      <w:r w:rsidR="000233C2">
        <w:rPr>
          <w:rFonts w:ascii="Arial" w:hAnsi="Arial" w:cs="Arial"/>
          <w:bCs/>
          <w:sz w:val="22"/>
          <w:szCs w:val="22"/>
        </w:rPr>
        <w:t xml:space="preserve"> м</w:t>
      </w:r>
      <w:r w:rsidR="004D7A71" w:rsidRPr="000233C2">
        <w:rPr>
          <w:rFonts w:ascii="Arial" w:hAnsi="Arial" w:cs="Arial"/>
          <w:bCs/>
          <w:sz w:val="22"/>
          <w:szCs w:val="22"/>
        </w:rPr>
        <w:t>агистральные сосуды большого круга:</w:t>
      </w:r>
      <w:r w:rsidR="000233C2">
        <w:rPr>
          <w:rFonts w:ascii="Arial" w:hAnsi="Arial" w:cs="Arial"/>
          <w:bCs/>
          <w:sz w:val="22"/>
          <w:szCs w:val="22"/>
        </w:rPr>
        <w:t xml:space="preserve"> без особенностей</w:t>
      </w:r>
    </w:p>
    <w:p w14:paraId="12A82FE1" w14:textId="245AD03B" w:rsidR="004D7A71" w:rsidRPr="0010055B" w:rsidRDefault="004D7A71" w:rsidP="0010055B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>Лимфоузлы краниального средостения</w:t>
      </w:r>
      <w:r w:rsidR="0010055B" w:rsidRPr="0010055B">
        <w:rPr>
          <w:rFonts w:ascii="Arial" w:hAnsi="Arial" w:cs="Arial"/>
          <w:bCs/>
          <w:sz w:val="22"/>
          <w:szCs w:val="22"/>
        </w:rPr>
        <w:t xml:space="preserve"> и</w:t>
      </w:r>
      <w:r w:rsidR="0010055B">
        <w:rPr>
          <w:rFonts w:ascii="Arial" w:hAnsi="Arial" w:cs="Arial"/>
          <w:bCs/>
          <w:sz w:val="22"/>
          <w:szCs w:val="22"/>
        </w:rPr>
        <w:t xml:space="preserve"> </w:t>
      </w:r>
      <w:hyperlink r:id="rId17" w:history="1">
        <w:r w:rsidR="0010055B" w:rsidRPr="0010055B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стернальный лимфоузел</w:t>
        </w:r>
      </w:hyperlink>
      <w:r w:rsidRPr="0010055B">
        <w:rPr>
          <w:rFonts w:ascii="Arial" w:hAnsi="Arial" w:cs="Arial"/>
          <w:bCs/>
          <w:sz w:val="22"/>
          <w:szCs w:val="22"/>
        </w:rPr>
        <w:t xml:space="preserve">: </w:t>
      </w:r>
      <w:r w:rsidR="0010055B">
        <w:rPr>
          <w:rFonts w:ascii="Arial" w:hAnsi="Arial" w:cs="Arial"/>
          <w:bCs/>
          <w:sz w:val="22"/>
          <w:szCs w:val="22"/>
        </w:rPr>
        <w:t>плохо дифференцируются</w:t>
      </w:r>
    </w:p>
    <w:p w14:paraId="59418ACD" w14:textId="762A3DAE" w:rsidR="004D7A71" w:rsidRPr="0010055B" w:rsidRDefault="004D7A71" w:rsidP="0010055B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  <w:highlight w:val="yellow"/>
        </w:rPr>
      </w:pPr>
      <w:r w:rsidRPr="0010055B">
        <w:rPr>
          <w:rFonts w:ascii="Arial" w:hAnsi="Arial" w:cs="Arial"/>
          <w:bCs/>
          <w:sz w:val="22"/>
          <w:szCs w:val="22"/>
          <w:highlight w:val="yellow"/>
        </w:rPr>
        <w:t xml:space="preserve">Лимфоузлы трахеобронхиальные: </w:t>
      </w:r>
      <w:r w:rsidR="0010055B" w:rsidRPr="0010055B">
        <w:rPr>
          <w:rFonts w:ascii="Arial" w:hAnsi="Arial" w:cs="Arial"/>
          <w:bCs/>
          <w:sz w:val="22"/>
          <w:szCs w:val="22"/>
          <w:highlight w:val="yellow"/>
        </w:rPr>
        <w:t xml:space="preserve">выраженно патологическое увеличение с эффектом массы, границы выражены типично плохо для данной группы – </w:t>
      </w:r>
      <w:r w:rsidR="0010055B" w:rsidRPr="0010055B">
        <w:rPr>
          <w:rFonts w:ascii="Arial" w:hAnsi="Arial" w:cs="Arial"/>
          <w:b/>
          <w:sz w:val="22"/>
          <w:szCs w:val="22"/>
          <w:highlight w:val="yellow"/>
        </w:rPr>
        <w:t>крайне высокая вероятность метастатического роста</w:t>
      </w:r>
      <w:r w:rsidR="000D3401">
        <w:rPr>
          <w:rFonts w:ascii="Arial" w:hAnsi="Arial" w:cs="Arial"/>
          <w:b/>
          <w:sz w:val="22"/>
          <w:szCs w:val="22"/>
          <w:highlight w:val="yellow"/>
        </w:rPr>
        <w:t xml:space="preserve"> – оценка </w:t>
      </w:r>
      <w:r w:rsidR="000D3401">
        <w:rPr>
          <w:rFonts w:ascii="Arial" w:hAnsi="Arial" w:cs="Arial"/>
          <w:b/>
          <w:sz w:val="22"/>
          <w:szCs w:val="22"/>
          <w:highlight w:val="yellow"/>
          <w:lang w:val="en-US"/>
        </w:rPr>
        <w:t>N</w:t>
      </w:r>
      <w:r w:rsidR="000D3401" w:rsidRPr="000D3401">
        <w:rPr>
          <w:rFonts w:ascii="Arial" w:hAnsi="Arial" w:cs="Arial"/>
          <w:b/>
          <w:sz w:val="22"/>
          <w:szCs w:val="22"/>
          <w:highlight w:val="yellow"/>
        </w:rPr>
        <w:t>1</w:t>
      </w:r>
    </w:p>
    <w:p w14:paraId="4276BFED" w14:textId="65C8BABE" w:rsidR="004D7A71" w:rsidRPr="0010055B" w:rsidRDefault="004D7A71" w:rsidP="0010055B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 xml:space="preserve">Трахея и бифуркация (область интубации не оценивается): </w:t>
      </w:r>
      <w:r w:rsidR="000B5B5A">
        <w:rPr>
          <w:rFonts w:ascii="Arial" w:hAnsi="Arial" w:cs="Arial"/>
          <w:bCs/>
          <w:sz w:val="22"/>
          <w:szCs w:val="22"/>
        </w:rPr>
        <w:t>воздушна и проходима, выраженное вентральное смещение</w:t>
      </w:r>
      <w:r w:rsidRPr="0010055B">
        <w:rPr>
          <w:rFonts w:ascii="Arial" w:hAnsi="Arial" w:cs="Arial"/>
          <w:bCs/>
          <w:sz w:val="22"/>
          <w:szCs w:val="22"/>
        </w:rPr>
        <w:t xml:space="preserve"> </w:t>
      </w:r>
    </w:p>
    <w:p w14:paraId="60ADBEB0" w14:textId="72681A10" w:rsidR="004D7A71" w:rsidRPr="0010055B" w:rsidRDefault="004D7A71" w:rsidP="0010055B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 xml:space="preserve">Пищевод (общие мягкотканые контуры): </w:t>
      </w:r>
      <w:r w:rsidR="008F31F0" w:rsidRPr="0010055B">
        <w:rPr>
          <w:rFonts w:ascii="Arial" w:hAnsi="Arial" w:cs="Arial"/>
          <w:bCs/>
          <w:sz w:val="22"/>
          <w:szCs w:val="22"/>
        </w:rPr>
        <w:t>выраженное патологическое расширение, содержимое расположено уровнем, расширенные области с явным эффектом массы – КТ признаки мегаэзофагуса</w:t>
      </w:r>
    </w:p>
    <w:p w14:paraId="04794CBE" w14:textId="77777777" w:rsidR="004C1AFC" w:rsidRPr="0010055B" w:rsidRDefault="004C1AFC" w:rsidP="00847EEC">
      <w:pPr>
        <w:ind w:left="-567" w:right="-199"/>
        <w:rPr>
          <w:rFonts w:ascii="Arial" w:hAnsi="Arial" w:cs="Arial"/>
          <w:sz w:val="22"/>
          <w:szCs w:val="22"/>
        </w:rPr>
      </w:pPr>
    </w:p>
    <w:p w14:paraId="3C81D098" w14:textId="77777777" w:rsidR="00933092" w:rsidRPr="0010055B" w:rsidRDefault="008C6C76" w:rsidP="00847EEC">
      <w:pPr>
        <w:rPr>
          <w:rFonts w:ascii="Arial" w:hAnsi="Arial" w:cs="Arial"/>
          <w:sz w:val="22"/>
          <w:szCs w:val="22"/>
        </w:rPr>
      </w:pPr>
      <w:r w:rsidRPr="0010055B">
        <w:rPr>
          <w:rFonts w:ascii="Arial" w:hAnsi="Arial" w:cs="Arial"/>
          <w:b/>
          <w:sz w:val="22"/>
          <w:szCs w:val="22"/>
        </w:rPr>
        <w:t>Заключение:</w:t>
      </w:r>
      <w:r w:rsidRPr="0010055B">
        <w:rPr>
          <w:rFonts w:ascii="Arial" w:hAnsi="Arial" w:cs="Arial"/>
          <w:sz w:val="22"/>
          <w:szCs w:val="22"/>
        </w:rPr>
        <w:t xml:space="preserve"> </w:t>
      </w:r>
    </w:p>
    <w:p w14:paraId="4C13D0C0" w14:textId="2EE4EBD9" w:rsidR="008F31F0" w:rsidRPr="0010055B" w:rsidRDefault="008F31F0" w:rsidP="00847EEC">
      <w:pPr>
        <w:pStyle w:val="a8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10055B">
        <w:rPr>
          <w:rFonts w:ascii="Arial" w:hAnsi="Arial" w:cs="Arial"/>
          <w:sz w:val="22"/>
          <w:szCs w:val="22"/>
        </w:rPr>
        <w:t>КТ признаки первичного злокачественного неопластического роста в лёгких, представленного двумя объёмными новообразованиями в каудальных долях</w:t>
      </w:r>
    </w:p>
    <w:p w14:paraId="5B2C1A34" w14:textId="4759E621" w:rsidR="000308D0" w:rsidRDefault="00287BBF" w:rsidP="00847EEC">
      <w:pPr>
        <w:pStyle w:val="a8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10055B">
        <w:rPr>
          <w:rFonts w:ascii="Arial" w:hAnsi="Arial" w:cs="Arial"/>
          <w:sz w:val="22"/>
          <w:szCs w:val="22"/>
        </w:rPr>
        <w:t>КТ признаки множественного метастатического роста во всех долях обоих лёгких</w:t>
      </w:r>
    </w:p>
    <w:p w14:paraId="5EDE6597" w14:textId="68C80BF5" w:rsidR="00A24C96" w:rsidRDefault="00A24C96" w:rsidP="00847EEC">
      <w:pPr>
        <w:pStyle w:val="a8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Стадия процесса четвёртая (</w:t>
      </w:r>
      <w:r>
        <w:rPr>
          <w:rFonts w:ascii="Arial" w:hAnsi="Arial" w:cs="Arial"/>
          <w:sz w:val="22"/>
          <w:szCs w:val="22"/>
          <w:lang w:val="en-US"/>
        </w:rPr>
        <w:t>T</w:t>
      </w:r>
      <w:r w:rsidRPr="000D3401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  <w:lang w:val="en-US"/>
        </w:rPr>
        <w:t>N</w:t>
      </w:r>
      <w:r w:rsidRPr="000D3401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  <w:lang w:val="en-US"/>
        </w:rPr>
        <w:t>M</w:t>
      </w:r>
      <w:r w:rsidRPr="000D3401">
        <w:rPr>
          <w:rFonts w:ascii="Arial" w:hAnsi="Arial" w:cs="Arial"/>
          <w:sz w:val="22"/>
          <w:szCs w:val="22"/>
        </w:rPr>
        <w:t>1)</w:t>
      </w:r>
      <w:r w:rsidR="000D3401" w:rsidRPr="000D3401">
        <w:rPr>
          <w:rFonts w:ascii="Arial" w:hAnsi="Arial" w:cs="Arial"/>
          <w:sz w:val="22"/>
          <w:szCs w:val="22"/>
        </w:rPr>
        <w:t xml:space="preserve">, </w:t>
      </w:r>
      <w:r w:rsidR="000D3401">
        <w:rPr>
          <w:rFonts w:ascii="Arial" w:hAnsi="Arial" w:cs="Arial"/>
          <w:sz w:val="22"/>
          <w:szCs w:val="22"/>
        </w:rPr>
        <w:t>заключительная</w:t>
      </w:r>
    </w:p>
    <w:p w14:paraId="0F0BFC01" w14:textId="59FA5CA9" w:rsidR="000308D0" w:rsidRPr="000D3401" w:rsidRDefault="0010055B" w:rsidP="0010055B">
      <w:pPr>
        <w:pStyle w:val="a8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>КТ признаки мегаэзофагуса</w:t>
      </w:r>
    </w:p>
    <w:p w14:paraId="74C1A2E5" w14:textId="160E7AAE" w:rsidR="000D3401" w:rsidRPr="0010055B" w:rsidRDefault="000D3401" w:rsidP="0010055B">
      <w:pPr>
        <w:pStyle w:val="a8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Выраженное истощение – явная недостаточность мышечной массы</w:t>
      </w:r>
    </w:p>
    <w:p w14:paraId="607AF42C" w14:textId="77777777" w:rsidR="0010055B" w:rsidRPr="0010055B" w:rsidRDefault="0010055B" w:rsidP="0010055B">
      <w:pPr>
        <w:pStyle w:val="a8"/>
        <w:rPr>
          <w:rFonts w:ascii="Arial" w:hAnsi="Arial" w:cs="Arial"/>
          <w:sz w:val="22"/>
          <w:szCs w:val="22"/>
        </w:rPr>
      </w:pPr>
    </w:p>
    <w:p w14:paraId="334A9082" w14:textId="77777777" w:rsidR="00EE6308" w:rsidRPr="0010055B" w:rsidRDefault="006679C7" w:rsidP="00847EEC">
      <w:pPr>
        <w:rPr>
          <w:rFonts w:ascii="Arial" w:hAnsi="Arial" w:cs="Arial"/>
          <w:b/>
          <w:bCs/>
          <w:sz w:val="22"/>
          <w:szCs w:val="22"/>
        </w:rPr>
      </w:pPr>
      <w:r w:rsidRPr="0010055B">
        <w:rPr>
          <w:rFonts w:ascii="Arial" w:hAnsi="Arial" w:cs="Arial"/>
          <w:b/>
          <w:bCs/>
          <w:sz w:val="22"/>
          <w:szCs w:val="22"/>
        </w:rPr>
        <w:t xml:space="preserve">Комментарий: </w:t>
      </w:r>
    </w:p>
    <w:p w14:paraId="31CD744E" w14:textId="77777777" w:rsidR="0010055B" w:rsidRDefault="0010055B" w:rsidP="00287BBF">
      <w:pPr>
        <w:pStyle w:val="a8"/>
        <w:numPr>
          <w:ilvl w:val="0"/>
          <w:numId w:val="16"/>
        </w:numPr>
        <w:ind w:right="-199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>В соответствии с принципами онкологической настороженности подобные образования / изменения лимфоузлов оцениваются как потенциально злокачественные пока не будет убедительно доказано обратного по результатам морфологических исследований.</w:t>
      </w:r>
    </w:p>
    <w:p w14:paraId="5DE80DBE" w14:textId="5DEEEB80" w:rsidR="00287BBF" w:rsidRPr="0010055B" w:rsidRDefault="00287BBF" w:rsidP="00287BBF">
      <w:pPr>
        <w:pStyle w:val="a8"/>
        <w:numPr>
          <w:ilvl w:val="0"/>
          <w:numId w:val="16"/>
        </w:numPr>
        <w:ind w:right="-199"/>
        <w:rPr>
          <w:rFonts w:ascii="Arial" w:hAnsi="Arial" w:cs="Arial"/>
          <w:bCs/>
          <w:sz w:val="22"/>
          <w:szCs w:val="22"/>
        </w:rPr>
      </w:pPr>
      <w:r w:rsidRPr="0010055B">
        <w:rPr>
          <w:rFonts w:ascii="Arial" w:hAnsi="Arial" w:cs="Arial"/>
          <w:bCs/>
          <w:sz w:val="22"/>
          <w:szCs w:val="22"/>
        </w:rPr>
        <w:t xml:space="preserve">Наиболее часто мелкие солидные нодулы трактуются у пациентов с онкологическим анамнезом как метастазы. Официально, такой диагноз требует морфологического подтверждения, однако это не всегда возможно / целесообразно в клинической практике. Другие дифференциальные диагнозы могут включать в себя участки пневмосклероза или воспалительные гранулёмы (грибковая или паразитарная пневмония), однако, это значительно менее вероятно. </w:t>
      </w:r>
    </w:p>
    <w:p w14:paraId="4E96AA3C" w14:textId="239D2557" w:rsidR="005D1E36" w:rsidRDefault="005D1E36" w:rsidP="00847EEC">
      <w:pPr>
        <w:rPr>
          <w:rFonts w:ascii="Arial" w:hAnsi="Arial" w:cs="Arial"/>
          <w:b/>
          <w:bCs/>
        </w:rPr>
      </w:pPr>
    </w:p>
    <w:p w14:paraId="050DA5EE" w14:textId="305A1353" w:rsidR="005D1E36" w:rsidRDefault="00B13BFF" w:rsidP="00847EEC">
      <w:pPr>
        <w:rPr>
          <w:rStyle w:val="a3"/>
          <w:rFonts w:ascii="Arial" w:hAnsi="Arial" w:cs="Arial"/>
          <w:b/>
          <w:sz w:val="22"/>
        </w:rPr>
      </w:pPr>
      <w:hyperlink r:id="rId18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19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20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02513FDE" w14:textId="2C5D5680" w:rsidR="000371BA" w:rsidRDefault="000371BA" w:rsidP="000371BA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lastRenderedPageBreak/>
        <w:drawing>
          <wp:inline distT="0" distB="0" distL="0" distR="0" wp14:anchorId="4183C60B" wp14:editId="2F02DB11">
            <wp:extent cx="5633818" cy="4601902"/>
            <wp:effectExtent l="0" t="0" r="508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41992" cy="460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C35EF" w14:textId="3C1CE8A0" w:rsidR="000371BA" w:rsidRDefault="000371BA" w:rsidP="000371BA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drawing>
          <wp:inline distT="0" distB="0" distL="0" distR="0" wp14:anchorId="72B2D652" wp14:editId="32BFED4A">
            <wp:extent cx="5619916" cy="51060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35138" cy="5119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51765" w14:textId="0A661379" w:rsidR="00AB42A7" w:rsidRDefault="00AB42A7" w:rsidP="000371BA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lastRenderedPageBreak/>
        <w:drawing>
          <wp:inline distT="0" distB="0" distL="0" distR="0" wp14:anchorId="27AD4FA9" wp14:editId="6D889DEC">
            <wp:extent cx="5220246" cy="4760369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25467" cy="476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AEDD7" w14:textId="762B8DFA" w:rsidR="00847EEC" w:rsidRDefault="001C3B34" w:rsidP="001C3B34">
      <w:pPr>
        <w:jc w:val="center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1286561B" wp14:editId="77D2B180">
            <wp:extent cx="5231219" cy="4942318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5459" cy="494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29F29" w14:textId="0510FCDD" w:rsidR="001C3B34" w:rsidRDefault="001C3B34" w:rsidP="001C3B34">
      <w:pPr>
        <w:jc w:val="center"/>
        <w:rPr>
          <w:rFonts w:ascii="Arial" w:hAnsi="Arial" w:cs="Arial"/>
          <w:bCs/>
        </w:rPr>
      </w:pPr>
      <w:r>
        <w:rPr>
          <w:noProof/>
        </w:rPr>
        <w:lastRenderedPageBreak/>
        <w:drawing>
          <wp:inline distT="0" distB="0" distL="0" distR="0" wp14:anchorId="7131B9B6" wp14:editId="3DF6FD22">
            <wp:extent cx="4859079" cy="493661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66681" cy="494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1651A" w14:textId="515086D6" w:rsidR="00270D36" w:rsidRDefault="00270D36" w:rsidP="001C3B34">
      <w:pPr>
        <w:jc w:val="center"/>
        <w:rPr>
          <w:rFonts w:ascii="Arial" w:hAnsi="Arial" w:cs="Arial"/>
          <w:bCs/>
        </w:rPr>
      </w:pPr>
    </w:p>
    <w:p w14:paraId="1951AB44" w14:textId="61C92E66" w:rsidR="00270D36" w:rsidRPr="00A0474C" w:rsidRDefault="00270D36" w:rsidP="001C3B34">
      <w:pPr>
        <w:jc w:val="center"/>
        <w:rPr>
          <w:rFonts w:ascii="Arial" w:hAnsi="Arial" w:cs="Arial"/>
          <w:bCs/>
        </w:rPr>
      </w:pPr>
      <w:r>
        <w:rPr>
          <w:noProof/>
        </w:rPr>
        <w:lastRenderedPageBreak/>
        <w:drawing>
          <wp:inline distT="0" distB="0" distL="0" distR="0" wp14:anchorId="7E05EAB9" wp14:editId="440ABC15">
            <wp:extent cx="5514975" cy="97345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973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0D36" w:rsidRPr="00A0474C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7F8ED" w14:textId="77777777" w:rsidR="00B13BFF" w:rsidRDefault="00B13BFF" w:rsidP="004327E9">
      <w:r>
        <w:separator/>
      </w:r>
    </w:p>
  </w:endnote>
  <w:endnote w:type="continuationSeparator" w:id="0">
    <w:p w14:paraId="07723108" w14:textId="77777777" w:rsidR="00B13BFF" w:rsidRDefault="00B13BFF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CE062" w14:textId="77777777" w:rsidR="00B13BFF" w:rsidRDefault="00B13BFF" w:rsidP="004327E9">
      <w:r>
        <w:separator/>
      </w:r>
    </w:p>
  </w:footnote>
  <w:footnote w:type="continuationSeparator" w:id="0">
    <w:p w14:paraId="6A8CCD68" w14:textId="77777777" w:rsidR="00B13BFF" w:rsidRDefault="00B13BFF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70E3E"/>
    <w:multiLevelType w:val="hybridMultilevel"/>
    <w:tmpl w:val="1E6A1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3"/>
  </w:num>
  <w:num w:numId="14">
    <w:abstractNumId w:val="3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233C2"/>
    <w:rsid w:val="000308D0"/>
    <w:rsid w:val="000371BA"/>
    <w:rsid w:val="00040EF5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B5B5A"/>
    <w:rsid w:val="000C3A81"/>
    <w:rsid w:val="000C4B20"/>
    <w:rsid w:val="000C7819"/>
    <w:rsid w:val="000D3401"/>
    <w:rsid w:val="000D7D16"/>
    <w:rsid w:val="000E1F20"/>
    <w:rsid w:val="000E2507"/>
    <w:rsid w:val="000F038C"/>
    <w:rsid w:val="000F0701"/>
    <w:rsid w:val="000F32E5"/>
    <w:rsid w:val="0010055B"/>
    <w:rsid w:val="00107A33"/>
    <w:rsid w:val="0013706B"/>
    <w:rsid w:val="00141C6B"/>
    <w:rsid w:val="00187509"/>
    <w:rsid w:val="00191D1D"/>
    <w:rsid w:val="00193FFE"/>
    <w:rsid w:val="001944B5"/>
    <w:rsid w:val="001955A9"/>
    <w:rsid w:val="001B1FE2"/>
    <w:rsid w:val="001C3B34"/>
    <w:rsid w:val="001D77E4"/>
    <w:rsid w:val="00212173"/>
    <w:rsid w:val="00226DF7"/>
    <w:rsid w:val="00227A69"/>
    <w:rsid w:val="0023280C"/>
    <w:rsid w:val="00235473"/>
    <w:rsid w:val="00240746"/>
    <w:rsid w:val="00270D36"/>
    <w:rsid w:val="002719E8"/>
    <w:rsid w:val="002804A8"/>
    <w:rsid w:val="00287BBF"/>
    <w:rsid w:val="002B1DDE"/>
    <w:rsid w:val="002F36F2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3E37EE"/>
    <w:rsid w:val="00413F14"/>
    <w:rsid w:val="00421654"/>
    <w:rsid w:val="004327E9"/>
    <w:rsid w:val="00441FF3"/>
    <w:rsid w:val="004922F7"/>
    <w:rsid w:val="004B12C8"/>
    <w:rsid w:val="004B1C47"/>
    <w:rsid w:val="004C03CF"/>
    <w:rsid w:val="004C1AFC"/>
    <w:rsid w:val="004D7A71"/>
    <w:rsid w:val="004E08EC"/>
    <w:rsid w:val="004E4375"/>
    <w:rsid w:val="00501539"/>
    <w:rsid w:val="00510A9A"/>
    <w:rsid w:val="005366FE"/>
    <w:rsid w:val="005375A3"/>
    <w:rsid w:val="00546B60"/>
    <w:rsid w:val="00546FB2"/>
    <w:rsid w:val="00553D3E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D0B8A"/>
    <w:rsid w:val="005D1E36"/>
    <w:rsid w:val="005D4AD6"/>
    <w:rsid w:val="005E022C"/>
    <w:rsid w:val="005F3A24"/>
    <w:rsid w:val="00600657"/>
    <w:rsid w:val="00602845"/>
    <w:rsid w:val="00604BA6"/>
    <w:rsid w:val="00613E57"/>
    <w:rsid w:val="00624342"/>
    <w:rsid w:val="00627917"/>
    <w:rsid w:val="00644DF2"/>
    <w:rsid w:val="00654B1B"/>
    <w:rsid w:val="00657EC1"/>
    <w:rsid w:val="00666C87"/>
    <w:rsid w:val="006679C7"/>
    <w:rsid w:val="00673215"/>
    <w:rsid w:val="0068257B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46B51"/>
    <w:rsid w:val="00750729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376B"/>
    <w:rsid w:val="007C4F78"/>
    <w:rsid w:val="007C75AC"/>
    <w:rsid w:val="008233EA"/>
    <w:rsid w:val="00831DDD"/>
    <w:rsid w:val="008402D0"/>
    <w:rsid w:val="00847EEC"/>
    <w:rsid w:val="00853694"/>
    <w:rsid w:val="00867E45"/>
    <w:rsid w:val="00876FE1"/>
    <w:rsid w:val="00881938"/>
    <w:rsid w:val="008A2486"/>
    <w:rsid w:val="008B66E9"/>
    <w:rsid w:val="008C1305"/>
    <w:rsid w:val="008C6C76"/>
    <w:rsid w:val="008D15D7"/>
    <w:rsid w:val="008E3D51"/>
    <w:rsid w:val="008E4D6D"/>
    <w:rsid w:val="008E5CE6"/>
    <w:rsid w:val="008F31F0"/>
    <w:rsid w:val="0090218B"/>
    <w:rsid w:val="00915275"/>
    <w:rsid w:val="00933092"/>
    <w:rsid w:val="00937C45"/>
    <w:rsid w:val="009448DE"/>
    <w:rsid w:val="00950B4E"/>
    <w:rsid w:val="00961121"/>
    <w:rsid w:val="00967647"/>
    <w:rsid w:val="00970AC6"/>
    <w:rsid w:val="00971A18"/>
    <w:rsid w:val="009855E2"/>
    <w:rsid w:val="009B2460"/>
    <w:rsid w:val="009B6A5A"/>
    <w:rsid w:val="009D54E9"/>
    <w:rsid w:val="009F3EC0"/>
    <w:rsid w:val="00A00827"/>
    <w:rsid w:val="00A03BB9"/>
    <w:rsid w:val="00A06126"/>
    <w:rsid w:val="00A13C0D"/>
    <w:rsid w:val="00A24C96"/>
    <w:rsid w:val="00A3153C"/>
    <w:rsid w:val="00A425DD"/>
    <w:rsid w:val="00A5722E"/>
    <w:rsid w:val="00A67FF4"/>
    <w:rsid w:val="00A833D0"/>
    <w:rsid w:val="00AA1909"/>
    <w:rsid w:val="00AA5B6D"/>
    <w:rsid w:val="00AB42A7"/>
    <w:rsid w:val="00AE4267"/>
    <w:rsid w:val="00AF4809"/>
    <w:rsid w:val="00B07932"/>
    <w:rsid w:val="00B13BFF"/>
    <w:rsid w:val="00B25EF1"/>
    <w:rsid w:val="00B54583"/>
    <w:rsid w:val="00B712B5"/>
    <w:rsid w:val="00B72681"/>
    <w:rsid w:val="00B84273"/>
    <w:rsid w:val="00B9647D"/>
    <w:rsid w:val="00BB0AA8"/>
    <w:rsid w:val="00BB7C13"/>
    <w:rsid w:val="00BC299D"/>
    <w:rsid w:val="00BD5917"/>
    <w:rsid w:val="00BF5957"/>
    <w:rsid w:val="00C036DC"/>
    <w:rsid w:val="00C312FD"/>
    <w:rsid w:val="00C35477"/>
    <w:rsid w:val="00C604AC"/>
    <w:rsid w:val="00C60D5D"/>
    <w:rsid w:val="00C61E12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64536"/>
    <w:rsid w:val="00D82F47"/>
    <w:rsid w:val="00D93EC8"/>
    <w:rsid w:val="00DA4F6C"/>
    <w:rsid w:val="00DC31F0"/>
    <w:rsid w:val="00DC3292"/>
    <w:rsid w:val="00DE31EC"/>
    <w:rsid w:val="00DE6965"/>
    <w:rsid w:val="00DF5CF5"/>
    <w:rsid w:val="00E026E0"/>
    <w:rsid w:val="00E035E5"/>
    <w:rsid w:val="00E035EE"/>
    <w:rsid w:val="00E16D97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E00C7"/>
    <w:rsid w:val="00EE6308"/>
    <w:rsid w:val="00F133C2"/>
    <w:rsid w:val="00F16A48"/>
    <w:rsid w:val="00F21493"/>
    <w:rsid w:val="00F22725"/>
    <w:rsid w:val="00F3012C"/>
    <w:rsid w:val="00F4010F"/>
    <w:rsid w:val="00F62C16"/>
    <w:rsid w:val="00F6451C"/>
    <w:rsid w:val="00F757FA"/>
    <w:rsid w:val="00F970AC"/>
    <w:rsid w:val="00FA0BB8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www.imaios.com/ru/vet-anatomy/sobaka/sobaka-grudnaya-kletka" TargetMode="External"/><Relationship Id="rId18" Type="http://schemas.openxmlformats.org/officeDocument/2006/relationships/hyperlink" Target="https://vetct.tb.ru/vlad2/zalkychenie" TargetMode="External"/><Relationship Id="rId26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k.com/@mylibrary2-sternalnye-limfouzly" TargetMode="External"/><Relationship Id="rId25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vk.com/@mylibrary2-heart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vetct.tb.ru/sorkr" TargetMode="External"/><Relationship Id="rId23" Type="http://schemas.openxmlformats.org/officeDocument/2006/relationships/image" Target="media/image4.png"/><Relationship Id="rId28" Type="http://schemas.openxmlformats.org/officeDocument/2006/relationships/theme" Target="theme/theme1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molochnye-zhelezy-u-koshek" TargetMode="External"/><Relationship Id="rId22" Type="http://schemas.openxmlformats.org/officeDocument/2006/relationships/image" Target="media/image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ct-mri@skolkovo.vet</cp:lastModifiedBy>
  <cp:revision>3</cp:revision>
  <dcterms:created xsi:type="dcterms:W3CDTF">2024-08-16T09:28:00Z</dcterms:created>
  <dcterms:modified xsi:type="dcterms:W3CDTF">2024-08-16T11:59:00Z</dcterms:modified>
</cp:coreProperties>
</file>