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1879" w:rsidRDefault="000D1879" w:rsidP="000D1879">
      <w:pPr>
        <w:rPr>
          <w:rFonts w:ascii="Stem" w:hAnsi="Stem"/>
          <w:color w:val="172949"/>
        </w:rPr>
      </w:pPr>
      <w:bookmarkStart w:id="0" w:name="_GoBack"/>
      <w:bookmarkEnd w:id="0"/>
    </w:p>
    <w:p w:rsidR="00E123B0" w:rsidRPr="0020044B" w:rsidRDefault="00E123B0" w:rsidP="00E123B0">
      <w:pPr>
        <w:jc w:val="center"/>
        <w:rPr>
          <w:b/>
          <w:sz w:val="32"/>
          <w:u w:val="single"/>
        </w:rPr>
      </w:pPr>
      <w:r>
        <w:rPr>
          <w:b/>
          <w:sz w:val="32"/>
          <w:u w:val="single"/>
        </w:rPr>
        <w:t>Ультразвуковое исследование органов брюшной полости</w:t>
      </w:r>
    </w:p>
    <w:p w:rsidR="00E123B0" w:rsidRDefault="00E123B0" w:rsidP="00E123B0">
      <w:pPr>
        <w:rPr>
          <w:b/>
        </w:rPr>
      </w:pPr>
    </w:p>
    <w:p w:rsidR="00E123B0" w:rsidRDefault="00E123B0" w:rsidP="00E123B0">
      <w:r w:rsidRPr="0020044B">
        <w:rPr>
          <w:b/>
        </w:rPr>
        <w:t>Дата:</w:t>
      </w:r>
      <w:r>
        <w:t xml:space="preserve"> </w:t>
      </w:r>
      <w:r w:rsidR="00CE38F5">
        <w:t>03.08.2024</w:t>
      </w:r>
    </w:p>
    <w:p w:rsidR="00E123B0" w:rsidRDefault="00E123B0" w:rsidP="00E123B0">
      <w:r w:rsidRPr="0020044B">
        <w:rPr>
          <w:b/>
        </w:rPr>
        <w:t>Ф.И.О. владельца:</w:t>
      </w:r>
      <w:r>
        <w:t xml:space="preserve"> </w:t>
      </w:r>
      <w:proofErr w:type="spellStart"/>
      <w:r w:rsidR="00CE38F5">
        <w:t>Гипп</w:t>
      </w:r>
      <w:proofErr w:type="spellEnd"/>
      <w:r w:rsidR="00CE38F5">
        <w:t xml:space="preserve"> Елена Леонидовна</w:t>
      </w:r>
    </w:p>
    <w:p w:rsidR="00E123B0" w:rsidRDefault="00E123B0" w:rsidP="00E123B0">
      <w:r w:rsidRPr="0020044B">
        <w:rPr>
          <w:b/>
        </w:rPr>
        <w:t>Пациент:</w:t>
      </w:r>
      <w:r w:rsidR="00CE38F5">
        <w:t xml:space="preserve"> кошка Василиса, 13л4м., самка (ОГЭ), </w:t>
      </w:r>
      <w:proofErr w:type="spellStart"/>
      <w:r w:rsidR="00CE38F5">
        <w:t>бп</w:t>
      </w:r>
      <w:proofErr w:type="spellEnd"/>
    </w:p>
    <w:p w:rsidR="00E123B0" w:rsidRPr="00916624" w:rsidRDefault="00E123B0" w:rsidP="00E123B0">
      <w:pPr>
        <w:pStyle w:val="Standard"/>
        <w:rPr>
          <w:rFonts w:eastAsia="Times New Roman" w:cs="Times New Roman"/>
          <w:b/>
          <w:kern w:val="0"/>
          <w:lang w:val="ru-RU" w:eastAsia="ru-RU" w:bidi="ar-SA"/>
        </w:rPr>
      </w:pPr>
    </w:p>
    <w:p w:rsidR="00E123B0" w:rsidRPr="00916624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916624">
        <w:rPr>
          <w:rFonts w:eastAsia="Times New Roman" w:cs="Times New Roman"/>
          <w:b/>
          <w:kern w:val="0"/>
          <w:u w:val="single"/>
          <w:lang w:val="ru-RU" w:eastAsia="ru-RU" w:bidi="ar-SA"/>
        </w:rPr>
        <w:t>Желудочно-кишечный тракт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 w:rsidRPr="00916624">
        <w:rPr>
          <w:rFonts w:eastAsia="Times New Roman" w:cs="Times New Roman"/>
          <w:kern w:val="0"/>
          <w:lang w:val="ru-RU" w:eastAsia="ru-RU" w:bidi="ar-SA"/>
        </w:rPr>
        <w:t>Желудок – расположение: типичное</w:t>
      </w:r>
      <w:r>
        <w:rPr>
          <w:rFonts w:eastAsia="Times New Roman" w:cs="Times New Roman"/>
          <w:kern w:val="0"/>
          <w:lang w:val="ru-RU" w:eastAsia="ru-RU" w:bidi="ar-SA"/>
        </w:rPr>
        <w:t xml:space="preserve">, стенка: </w:t>
      </w:r>
      <w:r w:rsidR="00CE38F5">
        <w:rPr>
          <w:rFonts w:eastAsia="Times New Roman" w:cs="Times New Roman"/>
          <w:kern w:val="0"/>
          <w:lang w:val="ru-RU" w:eastAsia="ru-RU" w:bidi="ar-SA"/>
        </w:rPr>
        <w:t>3,1</w:t>
      </w:r>
      <w:r>
        <w:rPr>
          <w:rFonts w:eastAsia="Times New Roman" w:cs="Times New Roman"/>
          <w:kern w:val="0"/>
          <w:lang w:val="ru-RU" w:eastAsia="ru-RU" w:bidi="ar-SA"/>
        </w:rPr>
        <w:t xml:space="preserve"> (дифференциация слоев сохранена). Периста</w:t>
      </w:r>
      <w:r w:rsidR="00DD509F">
        <w:rPr>
          <w:rFonts w:eastAsia="Times New Roman" w:cs="Times New Roman"/>
          <w:kern w:val="0"/>
          <w:lang w:val="ru-RU" w:eastAsia="ru-RU" w:bidi="ar-SA"/>
        </w:rPr>
        <w:t>ль</w:t>
      </w:r>
      <w:r>
        <w:rPr>
          <w:rFonts w:eastAsia="Times New Roman" w:cs="Times New Roman"/>
          <w:kern w:val="0"/>
          <w:lang w:val="ru-RU" w:eastAsia="ru-RU" w:bidi="ar-SA"/>
        </w:rPr>
        <w:t>тика: сохранена. Содержимое полости: не однородное (</w:t>
      </w:r>
      <w:r w:rsidR="00CE38F5">
        <w:rPr>
          <w:rFonts w:eastAsia="Times New Roman" w:cs="Times New Roman"/>
          <w:kern w:val="0"/>
          <w:lang w:val="ru-RU" w:eastAsia="ru-RU" w:bidi="ar-SA"/>
        </w:rPr>
        <w:t xml:space="preserve">незначительное </w:t>
      </w:r>
      <w:r>
        <w:rPr>
          <w:rFonts w:eastAsia="Times New Roman" w:cs="Times New Roman"/>
          <w:kern w:val="0"/>
          <w:lang w:val="ru-RU" w:eastAsia="ru-RU" w:bidi="ar-SA"/>
        </w:rPr>
        <w:t xml:space="preserve"> количество газа), подвижное, гиперэхогенные образования: не визуализируются (не исключены за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эхоакустической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тенью от газов в просвете </w:t>
      </w:r>
      <w:r w:rsidR="00CE38F5">
        <w:rPr>
          <w:rFonts w:eastAsia="Times New Roman" w:cs="Times New Roman"/>
          <w:kern w:val="0"/>
          <w:lang w:val="ru-RU" w:eastAsia="ru-RU" w:bidi="ar-SA"/>
        </w:rPr>
        <w:t xml:space="preserve">ЖКТ). </w:t>
      </w:r>
      <w:proofErr w:type="spellStart"/>
      <w:r w:rsidR="00CE38F5"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 w:rsidR="00CE38F5">
        <w:rPr>
          <w:rFonts w:eastAsia="Times New Roman" w:cs="Times New Roman"/>
          <w:kern w:val="0"/>
          <w:lang w:val="ru-RU" w:eastAsia="ru-RU" w:bidi="ar-SA"/>
        </w:rPr>
        <w:t xml:space="preserve"> образования: </w:t>
      </w:r>
      <w:r>
        <w:rPr>
          <w:rFonts w:eastAsia="Times New Roman" w:cs="Times New Roman"/>
          <w:kern w:val="0"/>
          <w:lang w:val="ru-RU" w:eastAsia="ru-RU" w:bidi="ar-SA"/>
        </w:rPr>
        <w:t>визуализиру</w:t>
      </w:r>
      <w:r w:rsidR="00CE38F5">
        <w:rPr>
          <w:rFonts w:eastAsia="Times New Roman" w:cs="Times New Roman"/>
          <w:kern w:val="0"/>
          <w:lang w:val="ru-RU" w:eastAsia="ru-RU" w:bidi="ar-SA"/>
        </w:rPr>
        <w:t>е</w:t>
      </w:r>
      <w:r>
        <w:rPr>
          <w:rFonts w:eastAsia="Times New Roman" w:cs="Times New Roman"/>
          <w:kern w:val="0"/>
          <w:lang w:val="ru-RU" w:eastAsia="ru-RU" w:bidi="ar-SA"/>
        </w:rPr>
        <w:t xml:space="preserve">тся </w:t>
      </w:r>
      <w:r w:rsidR="00CE38F5">
        <w:rPr>
          <w:rFonts w:eastAsia="Times New Roman" w:cs="Times New Roman"/>
          <w:kern w:val="0"/>
          <w:lang w:val="ru-RU" w:eastAsia="ru-RU" w:bidi="ar-SA"/>
        </w:rPr>
        <w:t xml:space="preserve">единичное </w:t>
      </w:r>
      <w:proofErr w:type="spellStart"/>
      <w:r w:rsidR="00CE38F5">
        <w:rPr>
          <w:rFonts w:eastAsia="Times New Roman" w:cs="Times New Roman"/>
          <w:kern w:val="0"/>
          <w:lang w:val="ru-RU" w:eastAsia="ru-RU" w:bidi="ar-SA"/>
        </w:rPr>
        <w:t>овоидное</w:t>
      </w:r>
      <w:proofErr w:type="spellEnd"/>
      <w:r w:rsidR="00CE38F5">
        <w:rPr>
          <w:rFonts w:eastAsia="Times New Roman" w:cs="Times New Roman"/>
          <w:kern w:val="0"/>
          <w:lang w:val="ru-RU" w:eastAsia="ru-RU" w:bidi="ar-SA"/>
        </w:rPr>
        <w:t xml:space="preserve"> образование </w:t>
      </w:r>
      <w:proofErr w:type="spellStart"/>
      <w:r w:rsidR="00CE38F5">
        <w:rPr>
          <w:rFonts w:eastAsia="Times New Roman" w:cs="Times New Roman"/>
          <w:kern w:val="0"/>
          <w:lang w:val="ru-RU" w:eastAsia="ru-RU" w:bidi="ar-SA"/>
        </w:rPr>
        <w:t>гипоэхогенное</w:t>
      </w:r>
      <w:proofErr w:type="spellEnd"/>
      <w:r w:rsidR="00CE38F5">
        <w:rPr>
          <w:rFonts w:eastAsia="Times New Roman" w:cs="Times New Roman"/>
          <w:kern w:val="0"/>
          <w:lang w:val="ru-RU" w:eastAsia="ru-RU" w:bidi="ar-SA"/>
        </w:rPr>
        <w:t xml:space="preserve"> слизистого слоя, размерами 7,9*4,7*5,7 мм, аваскулярное на малой кривизне, с четкой капсулой </w:t>
      </w:r>
      <w:r>
        <w:rPr>
          <w:rFonts w:eastAsia="Times New Roman" w:cs="Times New Roman"/>
          <w:kern w:val="0"/>
          <w:lang w:val="ru-RU" w:eastAsia="ru-RU" w:bidi="ar-SA"/>
        </w:rPr>
        <w:t>(</w:t>
      </w:r>
      <w:r w:rsidR="00CE38F5">
        <w:rPr>
          <w:rFonts w:eastAsia="Times New Roman" w:cs="Times New Roman"/>
          <w:kern w:val="0"/>
          <w:lang w:val="ru-RU" w:eastAsia="ru-RU" w:bidi="ar-SA"/>
        </w:rPr>
        <w:t xml:space="preserve">при отсутствии голодной диеты – не исключена кормовая порция), </w:t>
      </w:r>
      <w:r>
        <w:rPr>
          <w:rFonts w:eastAsia="Times New Roman" w:cs="Times New Roman"/>
          <w:kern w:val="0"/>
          <w:lang w:val="ru-RU" w:eastAsia="ru-RU" w:bidi="ar-SA"/>
        </w:rPr>
        <w:t xml:space="preserve">не исключены за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эхоакустическо</w:t>
      </w:r>
      <w:r w:rsidR="00CE38F5">
        <w:rPr>
          <w:rFonts w:eastAsia="Times New Roman" w:cs="Times New Roman"/>
          <w:kern w:val="0"/>
          <w:lang w:val="ru-RU" w:eastAsia="ru-RU" w:bidi="ar-SA"/>
        </w:rPr>
        <w:t>й</w:t>
      </w:r>
      <w:proofErr w:type="spellEnd"/>
      <w:r w:rsidR="00CE38F5">
        <w:rPr>
          <w:rFonts w:eastAsia="Times New Roman" w:cs="Times New Roman"/>
          <w:kern w:val="0"/>
          <w:lang w:val="ru-RU" w:eastAsia="ru-RU" w:bidi="ar-SA"/>
        </w:rPr>
        <w:t xml:space="preserve"> тенью от газов в просвете ЖКТ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Тонкий кишечник – стенка 12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п.к-ки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</w:t>
      </w:r>
      <w:r w:rsidR="00CE38F5">
        <w:rPr>
          <w:rFonts w:eastAsia="Times New Roman" w:cs="Times New Roman"/>
          <w:kern w:val="0"/>
          <w:lang w:val="ru-RU" w:eastAsia="ru-RU" w:bidi="ar-SA"/>
        </w:rPr>
        <w:t>2,5</w:t>
      </w:r>
      <w:r>
        <w:rPr>
          <w:rFonts w:eastAsia="Times New Roman" w:cs="Times New Roman"/>
          <w:kern w:val="0"/>
          <w:lang w:val="ru-RU" w:eastAsia="ru-RU" w:bidi="ar-SA"/>
        </w:rPr>
        <w:t xml:space="preserve"> мм (дифференциация слоев сохранена), стенка тощей к-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</w:t>
      </w:r>
      <w:r w:rsidR="00CE38F5">
        <w:rPr>
          <w:rFonts w:eastAsia="Times New Roman" w:cs="Times New Roman"/>
          <w:kern w:val="0"/>
          <w:lang w:val="ru-RU" w:eastAsia="ru-RU" w:bidi="ar-SA"/>
        </w:rPr>
        <w:t>2,4</w:t>
      </w:r>
      <w:r>
        <w:rPr>
          <w:rFonts w:eastAsia="Times New Roman" w:cs="Times New Roman"/>
          <w:kern w:val="0"/>
          <w:lang w:val="ru-RU" w:eastAsia="ru-RU" w:bidi="ar-SA"/>
        </w:rPr>
        <w:t xml:space="preserve"> мм (дифференциация слоев сохранена), стенка подвздошной к-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: не визуализируется. Периста</w:t>
      </w:r>
      <w:r w:rsidR="00DD509F">
        <w:rPr>
          <w:rFonts w:eastAsia="Times New Roman" w:cs="Times New Roman"/>
          <w:kern w:val="0"/>
          <w:lang w:val="ru-RU" w:eastAsia="ru-RU" w:bidi="ar-SA"/>
        </w:rPr>
        <w:t>ль</w:t>
      </w:r>
      <w:r>
        <w:rPr>
          <w:rFonts w:eastAsia="Times New Roman" w:cs="Times New Roman"/>
          <w:kern w:val="0"/>
          <w:lang w:val="ru-RU" w:eastAsia="ru-RU" w:bidi="ar-SA"/>
        </w:rPr>
        <w:t>тика: сохранена. Содержимое</w:t>
      </w:r>
      <w:r w:rsidR="00CE38F5">
        <w:rPr>
          <w:rFonts w:eastAsia="Times New Roman" w:cs="Times New Roman"/>
          <w:kern w:val="0"/>
          <w:lang w:val="ru-RU" w:eastAsia="ru-RU" w:bidi="ar-SA"/>
        </w:rPr>
        <w:t xml:space="preserve"> полости: не однородное (жидкостное </w:t>
      </w:r>
      <w:proofErr w:type="spellStart"/>
      <w:r w:rsidR="00CE38F5">
        <w:rPr>
          <w:rFonts w:eastAsia="Times New Roman" w:cs="Times New Roman"/>
          <w:kern w:val="0"/>
          <w:lang w:val="ru-RU" w:eastAsia="ru-RU" w:bidi="ar-SA"/>
        </w:rPr>
        <w:t>гипоэхогенное</w:t>
      </w:r>
      <w:proofErr w:type="spellEnd"/>
      <w:r w:rsidR="00CE38F5">
        <w:rPr>
          <w:rFonts w:eastAsia="Times New Roman" w:cs="Times New Roman"/>
          <w:kern w:val="0"/>
          <w:lang w:val="ru-RU" w:eastAsia="ru-RU" w:bidi="ar-SA"/>
        </w:rPr>
        <w:t xml:space="preserve"> мелкодисперсное неоднородное, подвижное </w:t>
      </w:r>
      <w:r>
        <w:rPr>
          <w:rFonts w:eastAsia="Times New Roman" w:cs="Times New Roman"/>
          <w:kern w:val="0"/>
          <w:lang w:val="ru-RU" w:eastAsia="ru-RU" w:bidi="ar-SA"/>
        </w:rPr>
        <w:t>в незначительном количестве + газ в незначительном количестве), подвижное, гиперэхогенные образования: не визуализируются.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Толстый к-к – стенка ободочной к-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</w:t>
      </w:r>
      <w:r w:rsidR="00CE38F5">
        <w:rPr>
          <w:rFonts w:eastAsia="Times New Roman" w:cs="Times New Roman"/>
          <w:kern w:val="0"/>
          <w:lang w:val="ru-RU" w:eastAsia="ru-RU" w:bidi="ar-SA"/>
        </w:rPr>
        <w:t>1,5</w:t>
      </w:r>
      <w:r>
        <w:rPr>
          <w:rFonts w:eastAsia="Times New Roman" w:cs="Times New Roman"/>
          <w:kern w:val="0"/>
          <w:lang w:val="ru-RU" w:eastAsia="ru-RU" w:bidi="ar-SA"/>
        </w:rPr>
        <w:t xml:space="preserve"> мм (дифференциация слоев сохранена). Периста</w:t>
      </w:r>
      <w:r w:rsidR="00DD509F">
        <w:rPr>
          <w:rFonts w:eastAsia="Times New Roman" w:cs="Times New Roman"/>
          <w:kern w:val="0"/>
          <w:lang w:val="ru-RU" w:eastAsia="ru-RU" w:bidi="ar-SA"/>
        </w:rPr>
        <w:t>ль</w:t>
      </w:r>
      <w:r>
        <w:rPr>
          <w:rFonts w:eastAsia="Times New Roman" w:cs="Times New Roman"/>
          <w:kern w:val="0"/>
          <w:lang w:val="ru-RU" w:eastAsia="ru-RU" w:bidi="ar-SA"/>
        </w:rPr>
        <w:t>тика: сохранена. Содержимое полости: не однородное (плотный химус в умеренном количестве + газ в незначительном количестве), подвижное, гиперэхогенные образования: не визуализируются. Эхогенные образования: не визуализируются</w:t>
      </w:r>
    </w:p>
    <w:p w:rsidR="00E123B0" w:rsidRDefault="00EE02FB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Область поджелу</w:t>
      </w:r>
      <w:r w:rsidR="00CE38F5">
        <w:rPr>
          <w:rFonts w:eastAsia="Times New Roman" w:cs="Times New Roman"/>
          <w:kern w:val="0"/>
          <w:lang w:val="ru-RU" w:eastAsia="ru-RU" w:bidi="ar-SA"/>
        </w:rPr>
        <w:t>дочной железы: Левая доля</w:t>
      </w:r>
      <w:r>
        <w:rPr>
          <w:rFonts w:eastAsia="Times New Roman" w:cs="Times New Roman"/>
          <w:kern w:val="0"/>
          <w:lang w:val="ru-RU" w:eastAsia="ru-RU" w:bidi="ar-SA"/>
        </w:rPr>
        <w:t xml:space="preserve"> не увеличены (на линейном срезе: </w:t>
      </w:r>
      <w:r w:rsidR="00CE38F5">
        <w:rPr>
          <w:rFonts w:eastAsia="Times New Roman" w:cs="Times New Roman"/>
          <w:kern w:val="0"/>
          <w:lang w:val="ru-RU" w:eastAsia="ru-RU" w:bidi="ar-SA"/>
        </w:rPr>
        <w:t>6,0</w:t>
      </w:r>
      <w:r>
        <w:rPr>
          <w:rFonts w:eastAsia="Times New Roman" w:cs="Times New Roman"/>
          <w:kern w:val="0"/>
          <w:lang w:val="ru-RU" w:eastAsia="ru-RU" w:bidi="ar-SA"/>
        </w:rPr>
        <w:t xml:space="preserve"> мм)</w:t>
      </w:r>
      <w:r w:rsidR="00CE38F5">
        <w:rPr>
          <w:rFonts w:eastAsia="Times New Roman" w:cs="Times New Roman"/>
          <w:kern w:val="0"/>
          <w:lang w:val="ru-RU" w:eastAsia="ru-RU" w:bidi="ar-SA"/>
        </w:rPr>
        <w:t>, локализация – смещена в каудальном направлении</w:t>
      </w:r>
      <w:r>
        <w:rPr>
          <w:rFonts w:eastAsia="Times New Roman" w:cs="Times New Roman"/>
          <w:kern w:val="0"/>
          <w:lang w:val="ru-RU" w:eastAsia="ru-RU" w:bidi="ar-SA"/>
        </w:rPr>
        <w:t xml:space="preserve">. Контуры ровные, не четкие.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 w:rsidR="00CE38F5"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изоэхогенная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окружающим тканям.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Эхоструктура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однородная. Проток не расширен.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жировой ткани в область ПЖ не изменена. Правая доля не визуализирована (скрыта за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эхоакустической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тенью от газов в ЖКТ)</w:t>
      </w:r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Печень</w:t>
      </w:r>
    </w:p>
    <w:p w:rsidR="00E123B0" w:rsidRDefault="00CE38F5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</w:t>
      </w:r>
      <w:r w:rsidR="00E123B0">
        <w:rPr>
          <w:rFonts w:eastAsia="Times New Roman" w:cs="Times New Roman"/>
          <w:kern w:val="0"/>
          <w:lang w:val="ru-RU" w:eastAsia="ru-RU" w:bidi="ar-SA"/>
        </w:rPr>
        <w:t xml:space="preserve">выступает за пределы реберной дуги. Контуры: ровные, четкие. </w:t>
      </w:r>
      <w:r>
        <w:rPr>
          <w:rFonts w:eastAsia="Times New Roman" w:cs="Times New Roman"/>
          <w:kern w:val="0"/>
          <w:lang w:val="ru-RU" w:eastAsia="ru-RU" w:bidi="ar-SA"/>
        </w:rPr>
        <w:t xml:space="preserve">Доля печени выражено увеличена, со смещением – вдоль малой кривизны желудка (четко выявить принадлежность какой доле печени невозможно ввиду близкого прилегания). </w:t>
      </w:r>
      <w:proofErr w:type="spellStart"/>
      <w:r w:rsidR="00E123B0"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 w:rsidR="00E123B0">
        <w:rPr>
          <w:rFonts w:eastAsia="Times New Roman" w:cs="Times New Roman"/>
          <w:kern w:val="0"/>
          <w:lang w:val="ru-RU" w:eastAsia="ru-RU" w:bidi="ar-SA"/>
        </w:rPr>
        <w:t xml:space="preserve"> паренхимы: </w:t>
      </w:r>
      <w:r>
        <w:rPr>
          <w:rFonts w:eastAsia="Times New Roman" w:cs="Times New Roman"/>
          <w:kern w:val="0"/>
          <w:lang w:val="ru-RU" w:eastAsia="ru-RU" w:bidi="ar-SA"/>
        </w:rPr>
        <w:t>умеренно понижена</w:t>
      </w:r>
      <w:r w:rsidR="00E123B0">
        <w:rPr>
          <w:rFonts w:eastAsia="Times New Roman" w:cs="Times New Roman"/>
          <w:kern w:val="0"/>
          <w:lang w:val="ru-RU" w:eastAsia="ru-RU" w:bidi="ar-SA"/>
        </w:rPr>
        <w:t xml:space="preserve">, </w:t>
      </w:r>
      <w:proofErr w:type="spellStart"/>
      <w:r w:rsidR="00E123B0">
        <w:rPr>
          <w:rFonts w:eastAsia="Times New Roman" w:cs="Times New Roman"/>
          <w:kern w:val="0"/>
          <w:lang w:val="ru-RU" w:eastAsia="ru-RU" w:bidi="ar-SA"/>
        </w:rPr>
        <w:t>эхоструктура</w:t>
      </w:r>
      <w:proofErr w:type="spellEnd"/>
      <w:r w:rsidR="00E123B0">
        <w:rPr>
          <w:rFonts w:eastAsia="Times New Roman" w:cs="Times New Roman"/>
          <w:kern w:val="0"/>
          <w:lang w:val="ru-RU" w:eastAsia="ru-RU" w:bidi="ar-SA"/>
        </w:rPr>
        <w:t xml:space="preserve"> паренхимы: </w:t>
      </w:r>
      <w:r>
        <w:rPr>
          <w:rFonts w:eastAsia="Times New Roman" w:cs="Times New Roman"/>
          <w:kern w:val="0"/>
          <w:lang w:val="ru-RU" w:eastAsia="ru-RU" w:bidi="ar-SA"/>
        </w:rPr>
        <w:t>диффузно не</w:t>
      </w:r>
      <w:r w:rsidR="00E123B0">
        <w:rPr>
          <w:rFonts w:eastAsia="Times New Roman" w:cs="Times New Roman"/>
          <w:kern w:val="0"/>
          <w:lang w:val="ru-RU" w:eastAsia="ru-RU" w:bidi="ar-SA"/>
        </w:rPr>
        <w:t>однородная, мелкозернистая. Портальная вена: не расшире</w:t>
      </w:r>
      <w:r>
        <w:rPr>
          <w:rFonts w:eastAsia="Times New Roman" w:cs="Times New Roman"/>
          <w:kern w:val="0"/>
          <w:lang w:val="ru-RU" w:eastAsia="ru-RU" w:bidi="ar-SA"/>
        </w:rPr>
        <w:t xml:space="preserve">на, долевые вены: не расширены.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Гиперплазированная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доля печени: контуры бугристые, приблизительный размер 59,6*6</w:t>
      </w:r>
      <w:r w:rsidR="008617EF">
        <w:rPr>
          <w:rFonts w:eastAsia="Times New Roman" w:cs="Times New Roman"/>
          <w:kern w:val="0"/>
          <w:lang w:val="ru-RU" w:eastAsia="ru-RU" w:bidi="ar-SA"/>
        </w:rPr>
        <w:t>1</w:t>
      </w:r>
      <w:r>
        <w:rPr>
          <w:rFonts w:eastAsia="Times New Roman" w:cs="Times New Roman"/>
          <w:kern w:val="0"/>
          <w:lang w:val="ru-RU" w:eastAsia="ru-RU" w:bidi="ar-SA"/>
        </w:rPr>
        <w:t>,4*49,1 мм</w:t>
      </w:r>
      <w:r w:rsidR="008617EF">
        <w:rPr>
          <w:rFonts w:eastAsia="Times New Roman" w:cs="Times New Roman"/>
          <w:kern w:val="0"/>
          <w:lang w:val="ru-RU" w:eastAsia="ru-RU" w:bidi="ar-SA"/>
        </w:rPr>
        <w:t xml:space="preserve">, контуры четкие, бугристые. </w:t>
      </w:r>
      <w:proofErr w:type="spellStart"/>
      <w:r w:rsidR="008617EF"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 w:rsidR="008617EF">
        <w:rPr>
          <w:rFonts w:eastAsia="Times New Roman" w:cs="Times New Roman"/>
          <w:kern w:val="0"/>
          <w:lang w:val="ru-RU" w:eastAsia="ru-RU" w:bidi="ar-SA"/>
        </w:rPr>
        <w:t xml:space="preserve">: </w:t>
      </w:r>
      <w:proofErr w:type="spellStart"/>
      <w:r w:rsidR="008617EF">
        <w:rPr>
          <w:rFonts w:eastAsia="Times New Roman" w:cs="Times New Roman"/>
          <w:kern w:val="0"/>
          <w:lang w:val="ru-RU" w:eastAsia="ru-RU" w:bidi="ar-SA"/>
        </w:rPr>
        <w:t>изоэхогенная</w:t>
      </w:r>
      <w:proofErr w:type="spellEnd"/>
      <w:r w:rsidR="008617EF"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 w:rsidR="008617EF">
        <w:rPr>
          <w:rFonts w:eastAsia="Times New Roman" w:cs="Times New Roman"/>
          <w:kern w:val="0"/>
          <w:lang w:val="ru-RU" w:eastAsia="ru-RU" w:bidi="ar-SA"/>
        </w:rPr>
        <w:t>эхогенности</w:t>
      </w:r>
      <w:proofErr w:type="spellEnd"/>
      <w:r w:rsidR="008617EF">
        <w:rPr>
          <w:rFonts w:eastAsia="Times New Roman" w:cs="Times New Roman"/>
          <w:kern w:val="0"/>
          <w:lang w:val="ru-RU" w:eastAsia="ru-RU" w:bidi="ar-SA"/>
        </w:rPr>
        <w:t xml:space="preserve"> печени, </w:t>
      </w:r>
      <w:proofErr w:type="spellStart"/>
      <w:r w:rsidR="008617EF">
        <w:rPr>
          <w:rFonts w:eastAsia="Times New Roman" w:cs="Times New Roman"/>
          <w:kern w:val="0"/>
          <w:lang w:val="ru-RU" w:eastAsia="ru-RU" w:bidi="ar-SA"/>
        </w:rPr>
        <w:t>эхоструктура</w:t>
      </w:r>
      <w:proofErr w:type="spellEnd"/>
      <w:r w:rsidR="008617EF">
        <w:rPr>
          <w:rFonts w:eastAsia="Times New Roman" w:cs="Times New Roman"/>
          <w:kern w:val="0"/>
          <w:lang w:val="ru-RU" w:eastAsia="ru-RU" w:bidi="ar-SA"/>
        </w:rPr>
        <w:t xml:space="preserve"> неоднородная. </w:t>
      </w:r>
      <w:proofErr w:type="spellStart"/>
      <w:r w:rsidR="008617EF">
        <w:rPr>
          <w:rFonts w:eastAsia="Times New Roman" w:cs="Times New Roman"/>
          <w:kern w:val="0"/>
          <w:lang w:val="ru-RU" w:eastAsia="ru-RU" w:bidi="ar-SA"/>
        </w:rPr>
        <w:t>Васкуляризация</w:t>
      </w:r>
      <w:proofErr w:type="spellEnd"/>
      <w:r w:rsidR="008617EF">
        <w:rPr>
          <w:rFonts w:eastAsia="Times New Roman" w:cs="Times New Roman"/>
          <w:kern w:val="0"/>
          <w:lang w:val="ru-RU" w:eastAsia="ru-RU" w:bidi="ar-SA"/>
        </w:rPr>
        <w:t xml:space="preserve"> центральная.</w:t>
      </w:r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Желчный пузырь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Степень наполнения: нормального. Форма: грушевидная. Стенка толщина: </w:t>
      </w:r>
      <w:r w:rsidR="00CE38F5">
        <w:rPr>
          <w:rFonts w:eastAsia="Times New Roman" w:cs="Times New Roman"/>
          <w:kern w:val="0"/>
          <w:lang w:val="ru-RU" w:eastAsia="ru-RU" w:bidi="ar-SA"/>
        </w:rPr>
        <w:t>1,1</w:t>
      </w:r>
      <w:r>
        <w:rPr>
          <w:rFonts w:eastAsia="Times New Roman" w:cs="Times New Roman"/>
          <w:kern w:val="0"/>
          <w:lang w:val="ru-RU" w:eastAsia="ru-RU" w:bidi="ar-SA"/>
        </w:rPr>
        <w:t xml:space="preserve"> мм, нормальной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, одноконтурная. Структурные изменения, образования: не визуализируются. Содержимое полости: однородное, анэхогенное, подвижное, гиперэхогенные образования: не визуализируются.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</w:t>
      </w:r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Левая почка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Визуализация: четкая. Форма: бобовидная. Размеры: </w:t>
      </w:r>
      <w:r w:rsidR="00CE38F5">
        <w:rPr>
          <w:rFonts w:eastAsia="Times New Roman" w:cs="Times New Roman"/>
          <w:kern w:val="0"/>
          <w:lang w:val="ru-RU" w:eastAsia="ru-RU" w:bidi="ar-SA"/>
        </w:rPr>
        <w:t>37,4*23,3</w:t>
      </w:r>
      <w:r>
        <w:rPr>
          <w:rFonts w:eastAsia="Times New Roman" w:cs="Times New Roman"/>
          <w:kern w:val="0"/>
          <w:lang w:val="ru-RU" w:eastAsia="ru-RU" w:bidi="ar-SA"/>
        </w:rPr>
        <w:t xml:space="preserve"> мм. Контуры: ровные, четкие. КМД выражено: четко, корковый слой: </w:t>
      </w:r>
      <w:r w:rsidR="00CE38F5">
        <w:rPr>
          <w:rFonts w:eastAsia="Times New Roman" w:cs="Times New Roman"/>
          <w:kern w:val="0"/>
          <w:lang w:val="ru-RU" w:eastAsia="ru-RU" w:bidi="ar-SA"/>
        </w:rPr>
        <w:t>4,3</w:t>
      </w:r>
      <w:r>
        <w:rPr>
          <w:rFonts w:eastAsia="Times New Roman" w:cs="Times New Roman"/>
          <w:kern w:val="0"/>
          <w:lang w:val="ru-RU" w:eastAsia="ru-RU" w:bidi="ar-SA"/>
        </w:rPr>
        <w:t xml:space="preserve"> мм. Эхогенность коркового слоя: нормальная. Эхогенность медуллярного слоя: нормальная. Чашечно-лоха</w:t>
      </w:r>
      <w:r w:rsidR="00CE38F5">
        <w:rPr>
          <w:rFonts w:eastAsia="Times New Roman" w:cs="Times New Roman"/>
          <w:kern w:val="0"/>
          <w:lang w:val="ru-RU" w:eastAsia="ru-RU" w:bidi="ar-SA"/>
        </w:rPr>
        <w:t>ночная система: не расширена,</w:t>
      </w:r>
      <w:r>
        <w:rPr>
          <w:rFonts w:eastAsia="Times New Roman" w:cs="Times New Roman"/>
          <w:kern w:val="0"/>
          <w:lang w:val="ru-RU" w:eastAsia="ru-RU" w:bidi="ar-SA"/>
        </w:rPr>
        <w:t xml:space="preserve"> уплотнена, не дает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эхоакустическую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lastRenderedPageBreak/>
        <w:t>Правая почка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Визуализация: четкая. Форма: бобовидная. Размеры: </w:t>
      </w:r>
      <w:r w:rsidR="00CE38F5">
        <w:rPr>
          <w:rFonts w:eastAsia="Times New Roman" w:cs="Times New Roman"/>
          <w:kern w:val="0"/>
          <w:lang w:val="ru-RU" w:eastAsia="ru-RU" w:bidi="ar-SA"/>
        </w:rPr>
        <w:t>32,5*23,4</w:t>
      </w:r>
      <w:r>
        <w:rPr>
          <w:rFonts w:eastAsia="Times New Roman" w:cs="Times New Roman"/>
          <w:kern w:val="0"/>
          <w:lang w:val="ru-RU" w:eastAsia="ru-RU" w:bidi="ar-SA"/>
        </w:rPr>
        <w:t xml:space="preserve"> мм. Контуры: ровные, четкие. КМД выражено: четко, корковый слой: </w:t>
      </w:r>
      <w:r w:rsidR="00CE38F5">
        <w:rPr>
          <w:rFonts w:eastAsia="Times New Roman" w:cs="Times New Roman"/>
          <w:kern w:val="0"/>
          <w:lang w:val="ru-RU" w:eastAsia="ru-RU" w:bidi="ar-SA"/>
        </w:rPr>
        <w:t>4,2</w:t>
      </w:r>
      <w:r>
        <w:rPr>
          <w:rFonts w:eastAsia="Times New Roman" w:cs="Times New Roman"/>
          <w:kern w:val="0"/>
          <w:lang w:val="ru-RU" w:eastAsia="ru-RU" w:bidi="ar-SA"/>
        </w:rPr>
        <w:t xml:space="preserve"> мм. Эхогенность коркового слоя: нормальная. Эхогенность медуллярного слоя: нормальная. Чашечно-лоханочная сис</w:t>
      </w:r>
      <w:r w:rsidR="00CE38F5">
        <w:rPr>
          <w:rFonts w:eastAsia="Times New Roman" w:cs="Times New Roman"/>
          <w:kern w:val="0"/>
          <w:lang w:val="ru-RU" w:eastAsia="ru-RU" w:bidi="ar-SA"/>
        </w:rPr>
        <w:t xml:space="preserve">тема: не расширена, </w:t>
      </w:r>
      <w:r>
        <w:rPr>
          <w:rFonts w:eastAsia="Times New Roman" w:cs="Times New Roman"/>
          <w:kern w:val="0"/>
          <w:lang w:val="ru-RU" w:eastAsia="ru-RU" w:bidi="ar-SA"/>
        </w:rPr>
        <w:t xml:space="preserve">уплотнена, не дает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эхоакустическую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</w:t>
      </w:r>
    </w:p>
    <w:p w:rsidR="00E123B0" w:rsidRPr="008A0B39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8A0B39">
        <w:rPr>
          <w:rFonts w:eastAsia="Times New Roman" w:cs="Times New Roman"/>
          <w:b/>
          <w:kern w:val="0"/>
          <w:u w:val="single"/>
          <w:lang w:val="ru-RU" w:eastAsia="ru-RU" w:bidi="ar-SA"/>
        </w:rPr>
        <w:t>Мочевой пузырь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Степень наполнения: нормального (средний объем: </w:t>
      </w:r>
      <w:r w:rsidR="00CE38F5">
        <w:rPr>
          <w:rFonts w:eastAsia="Times New Roman" w:cs="Times New Roman"/>
          <w:kern w:val="0"/>
          <w:lang w:val="ru-RU" w:eastAsia="ru-RU" w:bidi="ar-SA"/>
        </w:rPr>
        <w:t>19,7</w:t>
      </w:r>
      <w:r>
        <w:rPr>
          <w:rFonts w:eastAsia="Times New Roman" w:cs="Times New Roman"/>
          <w:kern w:val="0"/>
          <w:lang w:val="ru-RU" w:eastAsia="ru-RU" w:bidi="ar-SA"/>
        </w:rPr>
        <w:t xml:space="preserve"> мл). Форма: грушевидная. Стенка толщина: </w:t>
      </w:r>
      <w:r w:rsidR="00CE38F5">
        <w:rPr>
          <w:rFonts w:eastAsia="Times New Roman" w:cs="Times New Roman"/>
          <w:kern w:val="0"/>
          <w:lang w:val="ru-RU" w:eastAsia="ru-RU" w:bidi="ar-SA"/>
        </w:rPr>
        <w:t>1,0</w:t>
      </w:r>
      <w:r>
        <w:rPr>
          <w:rFonts w:eastAsia="Times New Roman" w:cs="Times New Roman"/>
          <w:kern w:val="0"/>
          <w:lang w:val="ru-RU" w:eastAsia="ru-RU" w:bidi="ar-SA"/>
        </w:rPr>
        <w:t xml:space="preserve"> мм, нормальной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, одноконтурная (дифференциация слоев сглажена). Структурные изменения, образования: не визуализируются. Содержимое полости: однородное, анэхогенное, подвижное, гиперэхогенные образования: не визуализируются. Уретра: визуализируется плохо, не содержит эхогенные включения.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</w:t>
      </w:r>
    </w:p>
    <w:p w:rsidR="00E123B0" w:rsidRPr="008A0B39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8A0B39">
        <w:rPr>
          <w:rFonts w:eastAsia="Times New Roman" w:cs="Times New Roman"/>
          <w:b/>
          <w:kern w:val="0"/>
          <w:u w:val="single"/>
          <w:lang w:val="ru-RU" w:eastAsia="ru-RU" w:bidi="ar-SA"/>
        </w:rPr>
        <w:t>Селезенка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Размеры: не увеличена (на линейном срезе: </w:t>
      </w:r>
      <w:r w:rsidR="00CE38F5">
        <w:rPr>
          <w:rFonts w:eastAsia="Times New Roman" w:cs="Times New Roman"/>
          <w:kern w:val="0"/>
          <w:lang w:val="ru-RU" w:eastAsia="ru-RU" w:bidi="ar-SA"/>
        </w:rPr>
        <w:t>9,2</w:t>
      </w:r>
      <w:r>
        <w:rPr>
          <w:rFonts w:eastAsia="Times New Roman" w:cs="Times New Roman"/>
          <w:kern w:val="0"/>
          <w:lang w:val="ru-RU" w:eastAsia="ru-RU" w:bidi="ar-SA"/>
        </w:rPr>
        <w:t xml:space="preserve"> мм). Подвижность при дыхании: сохранена. Контуры: ровные, четкие.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нормальная,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эхоструктура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: однородная. Селезеночные вены: не расширены.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Свободна</w:t>
      </w:r>
      <w:r w:rsidR="00CE38F5">
        <w:rPr>
          <w:rFonts w:eastAsia="Times New Roman" w:cs="Times New Roman"/>
          <w:kern w:val="0"/>
          <w:lang w:val="ru-RU" w:eastAsia="ru-RU" w:bidi="ar-SA"/>
        </w:rPr>
        <w:t>я жидкость в брюшной полости:</w:t>
      </w:r>
      <w:r>
        <w:rPr>
          <w:rFonts w:eastAsia="Times New Roman" w:cs="Times New Roman"/>
          <w:kern w:val="0"/>
          <w:lang w:val="ru-RU" w:eastAsia="ru-RU" w:bidi="ar-SA"/>
        </w:rPr>
        <w:t xml:space="preserve"> визуализируется</w:t>
      </w:r>
      <w:r w:rsidR="00CE38F5">
        <w:rPr>
          <w:rFonts w:eastAsia="Times New Roman" w:cs="Times New Roman"/>
          <w:kern w:val="0"/>
          <w:lang w:val="ru-RU" w:eastAsia="ru-RU" w:bidi="ar-SA"/>
        </w:rPr>
        <w:t xml:space="preserve"> в незначительном количестве (в виде затеков, в области образования и желудка, селезенки и левой почки, мочевого пузыря). Жидкость </w:t>
      </w:r>
      <w:proofErr w:type="spellStart"/>
      <w:r w:rsidR="00CE38F5">
        <w:rPr>
          <w:rFonts w:eastAsia="Times New Roman" w:cs="Times New Roman"/>
          <w:kern w:val="0"/>
          <w:lang w:val="ru-RU" w:eastAsia="ru-RU" w:bidi="ar-SA"/>
        </w:rPr>
        <w:t>анэхогенная</w:t>
      </w:r>
      <w:proofErr w:type="spellEnd"/>
      <w:r w:rsidR="00CE38F5">
        <w:rPr>
          <w:rFonts w:eastAsia="Times New Roman" w:cs="Times New Roman"/>
          <w:kern w:val="0"/>
          <w:lang w:val="ru-RU" w:eastAsia="ru-RU" w:bidi="ar-SA"/>
        </w:rPr>
        <w:t>, без взвеси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Сосуды брыжейки: визуализируются, не расширены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proofErr w:type="spellStart"/>
      <w:r>
        <w:rPr>
          <w:rFonts w:eastAsia="Times New Roman" w:cs="Times New Roman"/>
          <w:kern w:val="0"/>
          <w:lang w:val="ru-RU" w:eastAsia="ru-RU" w:bidi="ar-SA"/>
        </w:rPr>
        <w:t>Мезентериальные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л/уз.: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B245D3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B245D3">
        <w:rPr>
          <w:rFonts w:eastAsia="Times New Roman" w:cs="Times New Roman"/>
          <w:b/>
          <w:kern w:val="0"/>
          <w:u w:val="single"/>
          <w:lang w:val="ru-RU" w:eastAsia="ru-RU" w:bidi="ar-SA"/>
        </w:rPr>
        <w:t>Заключение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УЗ-признаки на момент исследования:</w:t>
      </w:r>
    </w:p>
    <w:p w:rsidR="00E123B0" w:rsidRDefault="00CE38F5" w:rsidP="00E123B0">
      <w:pPr>
        <w:pStyle w:val="Standard"/>
        <w:numPr>
          <w:ilvl w:val="0"/>
          <w:numId w:val="8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Объемное образование печени </w:t>
      </w:r>
      <w:r w:rsidR="008617EF">
        <w:rPr>
          <w:rFonts w:eastAsia="Times New Roman" w:cs="Times New Roman"/>
          <w:kern w:val="0"/>
          <w:lang w:val="ru-RU" w:eastAsia="ru-RU" w:bidi="ar-SA"/>
        </w:rPr>
        <w:t xml:space="preserve">(для верификации принадлежности от какой доли печени – требуется КТ).  Данная картина может как соответствовать </w:t>
      </w:r>
      <w:proofErr w:type="spellStart"/>
      <w:r w:rsidR="008617EF">
        <w:rPr>
          <w:rFonts w:eastAsia="Times New Roman" w:cs="Times New Roman"/>
          <w:kern w:val="0"/>
          <w:lang w:val="ru-RU" w:eastAsia="ru-RU" w:bidi="ar-SA"/>
        </w:rPr>
        <w:t>неплазии</w:t>
      </w:r>
      <w:proofErr w:type="spellEnd"/>
      <w:r w:rsidR="008617EF">
        <w:rPr>
          <w:rFonts w:eastAsia="Times New Roman" w:cs="Times New Roman"/>
          <w:kern w:val="0"/>
          <w:lang w:val="ru-RU" w:eastAsia="ru-RU" w:bidi="ar-SA"/>
        </w:rPr>
        <w:t>, так и хроническому процессу доли печени с тенденцией к циррозу (на момент исследования уменьшения нет)</w:t>
      </w:r>
    </w:p>
    <w:p w:rsidR="008617EF" w:rsidRDefault="008617EF" w:rsidP="00E123B0">
      <w:pPr>
        <w:pStyle w:val="Standard"/>
        <w:numPr>
          <w:ilvl w:val="0"/>
          <w:numId w:val="8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Диффузные изменения паренхимы печени, более характерные для хронического воспалительного процесса</w:t>
      </w:r>
    </w:p>
    <w:p w:rsidR="008617EF" w:rsidRDefault="008617EF" w:rsidP="00E123B0">
      <w:pPr>
        <w:pStyle w:val="Standard"/>
        <w:numPr>
          <w:ilvl w:val="0"/>
          <w:numId w:val="8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Свободная жидкость (незначительное количество, с низким содержанием дендрита) с диффузным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оментитом</w:t>
      </w:r>
      <w:proofErr w:type="spellEnd"/>
    </w:p>
    <w:p w:rsidR="008617EF" w:rsidRDefault="008617EF" w:rsidP="00E123B0">
      <w:pPr>
        <w:pStyle w:val="Standard"/>
        <w:numPr>
          <w:ilvl w:val="0"/>
          <w:numId w:val="8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Образование слизистого слоя желудка (при отсутствии выдержанной голодной диеты может являться кормой массой – требуется контроль при полной голодной диете, или проведение гастроскопии)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B245D3" w:rsidRDefault="00E123B0" w:rsidP="00E123B0">
      <w:pPr>
        <w:pStyle w:val="Standard"/>
        <w:rPr>
          <w:rFonts w:eastAsia="Times New Roman" w:cs="Times New Roman"/>
          <w:b/>
          <w:kern w:val="0"/>
          <w:lang w:val="ru-RU" w:eastAsia="ru-RU" w:bidi="ar-SA"/>
        </w:rPr>
      </w:pPr>
      <w:r w:rsidRPr="00B245D3">
        <w:rPr>
          <w:rFonts w:eastAsia="Times New Roman" w:cs="Times New Roman"/>
          <w:b/>
          <w:kern w:val="0"/>
          <w:lang w:val="ru-RU" w:eastAsia="ru-RU" w:bidi="ar-SA"/>
        </w:rPr>
        <w:t>Комментарий:</w:t>
      </w:r>
    </w:p>
    <w:p w:rsidR="008617EF" w:rsidRDefault="008617EF" w:rsidP="00E123B0">
      <w:pPr>
        <w:pStyle w:val="Standard"/>
        <w:numPr>
          <w:ilvl w:val="0"/>
          <w:numId w:val="9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Изменения паренхимы почек и поджелудочной железы характерно для гериатрического/хронического процесса</w:t>
      </w:r>
    </w:p>
    <w:p w:rsidR="00E123B0" w:rsidRDefault="00E123B0" w:rsidP="00E123B0">
      <w:pPr>
        <w:pStyle w:val="Standard"/>
        <w:numPr>
          <w:ilvl w:val="0"/>
          <w:numId w:val="9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Достоверная морфологическая верификация описанных ультразвуковых изменений возможна только проведения патоморфологических исследований образцов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биопсийного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материала</w:t>
      </w:r>
    </w:p>
    <w:p w:rsidR="00E123B0" w:rsidRDefault="00E123B0" w:rsidP="00E123B0">
      <w:pPr>
        <w:pStyle w:val="Standard"/>
        <w:numPr>
          <w:ilvl w:val="0"/>
          <w:numId w:val="9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Достоверная морфологическая верификация описанных ультразвуковых изменений ЖКТ возможна только после проведения эндоскопического исследования (гастроскопия и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колоноскопия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) со взятием образцов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биопсийного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материала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Ветеринарный врач:</w:t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  <w:t>Зубова М.И.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916624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*Данные УЗИ не являются диагнозом и требуют дополнительных методов исследования*</w:t>
      </w:r>
    </w:p>
    <w:p w:rsidR="00372E38" w:rsidRPr="000D1879" w:rsidRDefault="00372E38" w:rsidP="00924A1F">
      <w:pPr>
        <w:jc w:val="both"/>
        <w:rPr>
          <w:rFonts w:ascii="Stem" w:hAnsi="Stem"/>
        </w:rPr>
      </w:pPr>
    </w:p>
    <w:sectPr w:rsidR="00372E38" w:rsidRPr="000D1879" w:rsidSect="000D1879">
      <w:headerReference w:type="default" r:id="rId7"/>
      <w:footerReference w:type="default" r:id="rId8"/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6C8B" w:rsidRDefault="00E26C8B" w:rsidP="000B626E">
      <w:r>
        <w:separator/>
      </w:r>
    </w:p>
  </w:endnote>
  <w:endnote w:type="continuationSeparator" w:id="0">
    <w:p w:rsidR="00E26C8B" w:rsidRDefault="00E26C8B" w:rsidP="000B62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e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Stem Mediu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626E" w:rsidRDefault="003936B5">
    <w:pPr>
      <w:pStyle w:val="a5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" o:spid="_x0000_s6146" type="#_x0000_t202" style="position:absolute;margin-left:327.8pt;margin-top:-33.5pt;width:157.5pt;height:95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" filled="f" stroked="f" strokeweight=".5pt">
          <v:path arrowok="t"/>
          <v:textbox>
            <w:txbxContent>
              <w:p w:rsidR="00B94F11" w:rsidRPr="00696A4F" w:rsidRDefault="00B94F11" w:rsidP="00B94F11">
                <w:pPr>
                  <w:rPr>
                    <w:szCs w:val="20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Надпись 5" o:spid="_x0000_s6145" type="#_x0000_t202" style="position:absolute;margin-left:122.1pt;margin-top:-33.5pt;width:157.5pt;height:95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" filled="f" stroked="f" strokeweight=".5pt">
          <v:path arrowok="t"/>
          <v:textbox>
            <w:txbxContent>
              <w:p w:rsidR="00B94F11" w:rsidRPr="000B626E" w:rsidRDefault="00B94F11" w:rsidP="00B94F11">
                <w:pPr>
                  <w:jc w:val="right"/>
                  <w:rPr>
                    <w:rFonts w:ascii="Stem Medium" w:hAnsi="Stem Medium"/>
                    <w:color w:val="FFFFFF" w:themeColor="background1"/>
                    <w:sz w:val="20"/>
                    <w:szCs w:val="20"/>
                  </w:rPr>
                </w:pPr>
              </w:p>
            </w:txbxContent>
          </v:textbox>
          <w10:wrap anchorx="margin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6C8B" w:rsidRDefault="00E26C8B" w:rsidP="000B626E">
      <w:r>
        <w:separator/>
      </w:r>
    </w:p>
  </w:footnote>
  <w:footnote w:type="continuationSeparator" w:id="0">
    <w:p w:rsidR="00E26C8B" w:rsidRDefault="00E26C8B" w:rsidP="000B62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509F" w:rsidRDefault="00DD509F" w:rsidP="00DD509F">
    <w:pPr>
      <w:pStyle w:val="ab"/>
      <w:ind w:left="6946"/>
      <w:jc w:val="center"/>
      <w:rPr>
        <w:sz w:val="20"/>
      </w:rPr>
    </w:pPr>
    <w:r>
      <w:rPr>
        <w:noProof/>
        <w:lang w:eastAsia="ru-RU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66675</wp:posOffset>
          </wp:positionH>
          <wp:positionV relativeFrom="page">
            <wp:posOffset>428625</wp:posOffset>
          </wp:positionV>
          <wp:extent cx="3120390" cy="744220"/>
          <wp:effectExtent l="19050" t="0" r="3810" b="0"/>
          <wp:wrapSquare wrapText="bothSides"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390" cy="7442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ru-RU"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69215</wp:posOffset>
          </wp:positionH>
          <wp:positionV relativeFrom="paragraph">
            <wp:posOffset>-20955</wp:posOffset>
          </wp:positionV>
          <wp:extent cx="1419225" cy="680720"/>
          <wp:effectExtent l="19050" t="0" r="9525" b="0"/>
          <wp:wrapTight wrapText="bothSides">
            <wp:wrapPolygon edited="0">
              <wp:start x="-290" y="0"/>
              <wp:lineTo x="-290" y="21157"/>
              <wp:lineTo x="21745" y="21157"/>
              <wp:lineTo x="21745" y="0"/>
              <wp:lineTo x="-290" y="0"/>
            </wp:wrapPolygon>
          </wp:wrapTight>
          <wp:docPr id="5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680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sz w:val="20"/>
      </w:rPr>
      <w:t>Ветеринарная клиника «Спектр-</w:t>
    </w:r>
    <w:proofErr w:type="spellStart"/>
    <w:r>
      <w:rPr>
        <w:sz w:val="20"/>
      </w:rPr>
      <w:t>вет</w:t>
    </w:r>
    <w:proofErr w:type="spellEnd"/>
    <w:r>
      <w:rPr>
        <w:sz w:val="20"/>
      </w:rPr>
      <w:t>»</w:t>
    </w:r>
  </w:p>
  <w:p w:rsidR="00DD509F" w:rsidRDefault="00DD509F" w:rsidP="00DD509F">
    <w:pPr>
      <w:pStyle w:val="ab"/>
      <w:ind w:left="6946"/>
      <w:jc w:val="center"/>
      <w:rPr>
        <w:sz w:val="20"/>
      </w:rPr>
    </w:pPr>
    <w:r>
      <w:rPr>
        <w:sz w:val="20"/>
      </w:rPr>
      <w:t>г.Москва, проспект Андропова, д.15</w:t>
    </w:r>
  </w:p>
  <w:p w:rsidR="00DD509F" w:rsidRDefault="00DD509F" w:rsidP="00DD509F">
    <w:pPr>
      <w:pStyle w:val="ab"/>
      <w:ind w:left="6946"/>
      <w:jc w:val="center"/>
      <w:rPr>
        <w:sz w:val="20"/>
      </w:rPr>
    </w:pPr>
    <w:r>
      <w:rPr>
        <w:sz w:val="20"/>
      </w:rPr>
      <w:t>тел.:8(495) 142-05-39</w:t>
    </w:r>
  </w:p>
  <w:p w:rsidR="00DD509F" w:rsidRDefault="003936B5" w:rsidP="00DD509F">
    <w:pPr>
      <w:pStyle w:val="ab"/>
      <w:ind w:left="6946"/>
      <w:jc w:val="center"/>
      <w:rPr>
        <w:sz w:val="20"/>
      </w:rPr>
    </w:pPr>
    <w:hyperlink r:id="rId3" w:history="1">
      <w:r w:rsidR="00DD509F">
        <w:rPr>
          <w:rStyle w:val="ac"/>
          <w:sz w:val="20"/>
          <w:lang w:val="en-US"/>
        </w:rPr>
        <w:t>www</w:t>
      </w:r>
      <w:r w:rsidR="00DD509F">
        <w:rPr>
          <w:rStyle w:val="ac"/>
          <w:sz w:val="20"/>
        </w:rPr>
        <w:t>.</w:t>
      </w:r>
      <w:proofErr w:type="spellStart"/>
      <w:r w:rsidR="00DD509F">
        <w:rPr>
          <w:rStyle w:val="ac"/>
          <w:sz w:val="20"/>
          <w:lang w:val="en-US"/>
        </w:rPr>
        <w:t>spektrvet</w:t>
      </w:r>
      <w:proofErr w:type="spellEnd"/>
      <w:r w:rsidR="00DD509F">
        <w:rPr>
          <w:rStyle w:val="ac"/>
          <w:sz w:val="20"/>
        </w:rPr>
        <w:t>.</w:t>
      </w:r>
      <w:proofErr w:type="spellStart"/>
      <w:r w:rsidR="00DD509F">
        <w:rPr>
          <w:rStyle w:val="ac"/>
          <w:sz w:val="20"/>
          <w:lang w:val="en-US"/>
        </w:rPr>
        <w:t>ru</w:t>
      </w:r>
      <w:proofErr w:type="spellEnd"/>
    </w:hyperlink>
  </w:p>
  <w:p w:rsidR="000B626E" w:rsidRPr="00DD509F" w:rsidRDefault="00DD509F" w:rsidP="00DD509F">
    <w:pPr>
      <w:pStyle w:val="ab"/>
      <w:ind w:left="6946"/>
      <w:jc w:val="center"/>
      <w:rPr>
        <w:sz w:val="20"/>
      </w:rPr>
    </w:pPr>
    <w:r>
      <w:rPr>
        <w:sz w:val="20"/>
        <w:lang w:val="en-US"/>
      </w:rPr>
      <w:t>mail</w:t>
    </w:r>
    <w:r>
      <w:rPr>
        <w:sz w:val="20"/>
      </w:rPr>
      <w:t xml:space="preserve">: </w:t>
    </w:r>
    <w:r>
      <w:rPr>
        <w:sz w:val="20"/>
        <w:lang w:val="en-US"/>
      </w:rPr>
      <w:t>info</w:t>
    </w:r>
    <w:r>
      <w:rPr>
        <w:sz w:val="20"/>
      </w:rPr>
      <w:t>1@</w:t>
    </w:r>
    <w:proofErr w:type="spellStart"/>
    <w:r>
      <w:rPr>
        <w:sz w:val="20"/>
        <w:lang w:val="en-US"/>
      </w:rPr>
      <w:t>spektrvet</w:t>
    </w:r>
    <w:proofErr w:type="spellEnd"/>
    <w:r>
      <w:rPr>
        <w:sz w:val="20"/>
      </w:rPr>
      <w:t>.</w:t>
    </w:r>
    <w:proofErr w:type="spellStart"/>
    <w:r>
      <w:rPr>
        <w:sz w:val="20"/>
        <w:lang w:val="en-US"/>
      </w:rPr>
      <w:t>ru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875B30"/>
    <w:multiLevelType w:val="hybridMultilevel"/>
    <w:tmpl w:val="46B84D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D76819"/>
    <w:multiLevelType w:val="hybridMultilevel"/>
    <w:tmpl w:val="B15E1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677F324C"/>
    <w:multiLevelType w:val="hybridMultilevel"/>
    <w:tmpl w:val="A600C5D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5D6CA9"/>
    <w:multiLevelType w:val="hybridMultilevel"/>
    <w:tmpl w:val="8252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  <w:num w:numId="6">
    <w:abstractNumId w:val="3"/>
  </w:num>
  <w:num w:numId="7">
    <w:abstractNumId w:val="4"/>
  </w:num>
  <w:num w:numId="8">
    <w:abstractNumId w:val="1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6148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B3253"/>
    <w:rsid w:val="00011EBD"/>
    <w:rsid w:val="00016E02"/>
    <w:rsid w:val="00030174"/>
    <w:rsid w:val="00047E5E"/>
    <w:rsid w:val="0005448A"/>
    <w:rsid w:val="000547BA"/>
    <w:rsid w:val="00056708"/>
    <w:rsid w:val="00056E39"/>
    <w:rsid w:val="000B626E"/>
    <w:rsid w:val="000B6894"/>
    <w:rsid w:val="000B7882"/>
    <w:rsid w:val="000C1CF6"/>
    <w:rsid w:val="000D1879"/>
    <w:rsid w:val="001103CB"/>
    <w:rsid w:val="0012439E"/>
    <w:rsid w:val="00147D42"/>
    <w:rsid w:val="00152101"/>
    <w:rsid w:val="00154C48"/>
    <w:rsid w:val="00161432"/>
    <w:rsid w:val="00196DBE"/>
    <w:rsid w:val="001B283B"/>
    <w:rsid w:val="001B28F6"/>
    <w:rsid w:val="001B3582"/>
    <w:rsid w:val="001B62F4"/>
    <w:rsid w:val="001F33AE"/>
    <w:rsid w:val="00246E75"/>
    <w:rsid w:val="00266B50"/>
    <w:rsid w:val="00275D3E"/>
    <w:rsid w:val="002A2EF4"/>
    <w:rsid w:val="002F4CE1"/>
    <w:rsid w:val="003010F9"/>
    <w:rsid w:val="003156B7"/>
    <w:rsid w:val="00315B08"/>
    <w:rsid w:val="00316BEE"/>
    <w:rsid w:val="00322372"/>
    <w:rsid w:val="00326E85"/>
    <w:rsid w:val="00345EC6"/>
    <w:rsid w:val="00354571"/>
    <w:rsid w:val="00356B28"/>
    <w:rsid w:val="00372E38"/>
    <w:rsid w:val="003936B5"/>
    <w:rsid w:val="003A3CA5"/>
    <w:rsid w:val="003B13EE"/>
    <w:rsid w:val="003C240C"/>
    <w:rsid w:val="003E4220"/>
    <w:rsid w:val="0041600C"/>
    <w:rsid w:val="004216D5"/>
    <w:rsid w:val="00426E90"/>
    <w:rsid w:val="00453D9F"/>
    <w:rsid w:val="00467590"/>
    <w:rsid w:val="0049304D"/>
    <w:rsid w:val="004A679C"/>
    <w:rsid w:val="004B44F4"/>
    <w:rsid w:val="004D792C"/>
    <w:rsid w:val="004E1D8F"/>
    <w:rsid w:val="004E7A69"/>
    <w:rsid w:val="00503E15"/>
    <w:rsid w:val="005154F6"/>
    <w:rsid w:val="00520799"/>
    <w:rsid w:val="00521BBF"/>
    <w:rsid w:val="00532E4B"/>
    <w:rsid w:val="00534FD4"/>
    <w:rsid w:val="005368EC"/>
    <w:rsid w:val="00557546"/>
    <w:rsid w:val="0058261D"/>
    <w:rsid w:val="00596B38"/>
    <w:rsid w:val="005A0547"/>
    <w:rsid w:val="005B661B"/>
    <w:rsid w:val="005B7526"/>
    <w:rsid w:val="005C6EC5"/>
    <w:rsid w:val="00635372"/>
    <w:rsid w:val="006429BD"/>
    <w:rsid w:val="0064653A"/>
    <w:rsid w:val="006565E5"/>
    <w:rsid w:val="00656DA9"/>
    <w:rsid w:val="0068662C"/>
    <w:rsid w:val="00691899"/>
    <w:rsid w:val="006A6216"/>
    <w:rsid w:val="006D548B"/>
    <w:rsid w:val="006F3B7E"/>
    <w:rsid w:val="006F4426"/>
    <w:rsid w:val="006F671B"/>
    <w:rsid w:val="00700044"/>
    <w:rsid w:val="007014F9"/>
    <w:rsid w:val="0070644F"/>
    <w:rsid w:val="007310F3"/>
    <w:rsid w:val="007418ED"/>
    <w:rsid w:val="0074427A"/>
    <w:rsid w:val="00747159"/>
    <w:rsid w:val="00754842"/>
    <w:rsid w:val="00785192"/>
    <w:rsid w:val="007B15C3"/>
    <w:rsid w:val="007B274A"/>
    <w:rsid w:val="007C22E7"/>
    <w:rsid w:val="007C2CCD"/>
    <w:rsid w:val="007D23FF"/>
    <w:rsid w:val="007F6A0E"/>
    <w:rsid w:val="0081171D"/>
    <w:rsid w:val="00811E9F"/>
    <w:rsid w:val="008155CA"/>
    <w:rsid w:val="00817A94"/>
    <w:rsid w:val="008535AF"/>
    <w:rsid w:val="008617EF"/>
    <w:rsid w:val="008729DA"/>
    <w:rsid w:val="00893224"/>
    <w:rsid w:val="008B23D0"/>
    <w:rsid w:val="008C4E1D"/>
    <w:rsid w:val="008E3E40"/>
    <w:rsid w:val="0091665B"/>
    <w:rsid w:val="009216EF"/>
    <w:rsid w:val="00924A1F"/>
    <w:rsid w:val="0092711B"/>
    <w:rsid w:val="00933B22"/>
    <w:rsid w:val="00935F2B"/>
    <w:rsid w:val="009362E1"/>
    <w:rsid w:val="0094510B"/>
    <w:rsid w:val="0095014F"/>
    <w:rsid w:val="00956544"/>
    <w:rsid w:val="00980A4D"/>
    <w:rsid w:val="009960E5"/>
    <w:rsid w:val="009C1B73"/>
    <w:rsid w:val="009C7F31"/>
    <w:rsid w:val="009D5F86"/>
    <w:rsid w:val="009E1B0C"/>
    <w:rsid w:val="00A31E43"/>
    <w:rsid w:val="00A43E47"/>
    <w:rsid w:val="00A543F9"/>
    <w:rsid w:val="00A90746"/>
    <w:rsid w:val="00A9267D"/>
    <w:rsid w:val="00AB12B0"/>
    <w:rsid w:val="00AB2D1E"/>
    <w:rsid w:val="00AC2FC2"/>
    <w:rsid w:val="00AD239A"/>
    <w:rsid w:val="00AE4846"/>
    <w:rsid w:val="00B50F84"/>
    <w:rsid w:val="00B515B7"/>
    <w:rsid w:val="00B5334A"/>
    <w:rsid w:val="00B638E3"/>
    <w:rsid w:val="00B80B9A"/>
    <w:rsid w:val="00B94F11"/>
    <w:rsid w:val="00B97C89"/>
    <w:rsid w:val="00BA1056"/>
    <w:rsid w:val="00BA21C4"/>
    <w:rsid w:val="00BA78C4"/>
    <w:rsid w:val="00BB3253"/>
    <w:rsid w:val="00BB5BBF"/>
    <w:rsid w:val="00BC1F86"/>
    <w:rsid w:val="00BC5202"/>
    <w:rsid w:val="00BD2B48"/>
    <w:rsid w:val="00BE14F0"/>
    <w:rsid w:val="00BE3208"/>
    <w:rsid w:val="00C00B5C"/>
    <w:rsid w:val="00C02279"/>
    <w:rsid w:val="00C134D1"/>
    <w:rsid w:val="00C3234C"/>
    <w:rsid w:val="00C462A7"/>
    <w:rsid w:val="00C47757"/>
    <w:rsid w:val="00C75222"/>
    <w:rsid w:val="00C83675"/>
    <w:rsid w:val="00CC5C7C"/>
    <w:rsid w:val="00CC5CAA"/>
    <w:rsid w:val="00CD0CCD"/>
    <w:rsid w:val="00CD27F7"/>
    <w:rsid w:val="00CD484E"/>
    <w:rsid w:val="00CE38F5"/>
    <w:rsid w:val="00D030B6"/>
    <w:rsid w:val="00D06912"/>
    <w:rsid w:val="00D33B90"/>
    <w:rsid w:val="00D6414E"/>
    <w:rsid w:val="00D80D9E"/>
    <w:rsid w:val="00D97B1C"/>
    <w:rsid w:val="00DA1077"/>
    <w:rsid w:val="00DA7575"/>
    <w:rsid w:val="00DB08F2"/>
    <w:rsid w:val="00DC08F0"/>
    <w:rsid w:val="00DC7DA2"/>
    <w:rsid w:val="00DD35CB"/>
    <w:rsid w:val="00DD509F"/>
    <w:rsid w:val="00DE576D"/>
    <w:rsid w:val="00E03D68"/>
    <w:rsid w:val="00E123B0"/>
    <w:rsid w:val="00E17EEC"/>
    <w:rsid w:val="00E26C8B"/>
    <w:rsid w:val="00E26DF2"/>
    <w:rsid w:val="00E736F8"/>
    <w:rsid w:val="00E94045"/>
    <w:rsid w:val="00EE02FB"/>
    <w:rsid w:val="00F15F6F"/>
    <w:rsid w:val="00F33557"/>
    <w:rsid w:val="00F373C9"/>
    <w:rsid w:val="00F561D6"/>
    <w:rsid w:val="00F63380"/>
    <w:rsid w:val="00F80A9C"/>
    <w:rsid w:val="00FA0CCA"/>
    <w:rsid w:val="00FD1513"/>
    <w:rsid w:val="00FE4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8"/>
    <o:shapelayout v:ext="edit">
      <o:idmap v:ext="edit" data="1"/>
    </o:shapelayout>
  </w:shapeDefaults>
  <w:decimalSymbol w:val=","/>
  <w:listSeparator w:val=";"/>
  <w15:docId w15:val="{5C361752-C30A-4CC7-8BAA-87688D1B7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5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Standard"/>
    <w:next w:val="Standard"/>
    <w:link w:val="30"/>
    <w:rsid w:val="009E1B0C"/>
    <w:pPr>
      <w:keepNext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626E"/>
  </w:style>
  <w:style w:type="paragraph" w:styleId="a5">
    <w:name w:val="footer"/>
    <w:basedOn w:val="a"/>
    <w:link w:val="a6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626E"/>
  </w:style>
  <w:style w:type="paragraph" w:styleId="a7">
    <w:name w:val="Balloon Text"/>
    <w:basedOn w:val="a"/>
    <w:link w:val="a8"/>
    <w:uiPriority w:val="99"/>
    <w:semiHidden/>
    <w:unhideWhenUsed/>
    <w:rsid w:val="00315B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B0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91665B"/>
    <w:pPr>
      <w:spacing w:before="100" w:beforeAutospacing="1" w:after="100" w:afterAutospacing="1"/>
    </w:pPr>
  </w:style>
  <w:style w:type="paragraph" w:styleId="aa">
    <w:name w:val="List Paragraph"/>
    <w:basedOn w:val="a"/>
    <w:qFormat/>
    <w:rsid w:val="009D5F86"/>
    <w:pPr>
      <w:ind w:left="720"/>
      <w:contextualSpacing/>
    </w:pPr>
  </w:style>
  <w:style w:type="paragraph" w:customStyle="1" w:styleId="Standard">
    <w:name w:val="Standard"/>
    <w:rsid w:val="00B533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9E1B0C"/>
    <w:rPr>
      <w:rFonts w:ascii="Times New Roman" w:eastAsia="Andale Sans UI" w:hAnsi="Times New Roman" w:cs="Tahoma"/>
      <w:b/>
      <w:kern w:val="3"/>
      <w:sz w:val="24"/>
      <w:szCs w:val="24"/>
      <w:lang w:val="de-DE" w:eastAsia="ja-JP" w:bidi="fa-IR"/>
    </w:rPr>
  </w:style>
  <w:style w:type="paragraph" w:customStyle="1" w:styleId="paragraph">
    <w:name w:val="paragraph"/>
    <w:basedOn w:val="a"/>
    <w:rsid w:val="00372E38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372E38"/>
  </w:style>
  <w:style w:type="character" w:customStyle="1" w:styleId="eop">
    <w:name w:val="eop"/>
    <w:basedOn w:val="a0"/>
    <w:rsid w:val="00372E38"/>
  </w:style>
  <w:style w:type="character" w:customStyle="1" w:styleId="WW8Num1z8">
    <w:name w:val="WW8Num1z8"/>
    <w:rsid w:val="0095014F"/>
  </w:style>
  <w:style w:type="paragraph" w:styleId="ab">
    <w:name w:val="No Spacing"/>
    <w:uiPriority w:val="1"/>
    <w:qFormat/>
    <w:rsid w:val="000D1879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0D1879"/>
    <w:rPr>
      <w:color w:val="0563C1" w:themeColor="hyperlink"/>
      <w:u w:val="single"/>
    </w:rPr>
  </w:style>
  <w:style w:type="table" w:styleId="ad">
    <w:name w:val="Table Grid"/>
    <w:basedOn w:val="a1"/>
    <w:uiPriority w:val="59"/>
    <w:rsid w:val="000D18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6465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5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6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ektrvet.ru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902</Words>
  <Characters>5145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Спектр Вет</cp:lastModifiedBy>
  <cp:revision>3</cp:revision>
  <cp:lastPrinted>2024-08-03T10:59:00Z</cp:lastPrinted>
  <dcterms:created xsi:type="dcterms:W3CDTF">2024-08-03T11:22:00Z</dcterms:created>
  <dcterms:modified xsi:type="dcterms:W3CDTF">2024-08-03T17:13:00Z</dcterms:modified>
</cp:coreProperties>
</file>