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</w:t>
      </w:r>
      <w:r w:rsidR="00396B1D">
        <w:rPr>
          <w:b/>
          <w:sz w:val="32"/>
          <w:u w:val="single"/>
        </w:rPr>
        <w:t>п</w:t>
      </w:r>
      <w:r w:rsidR="00734894">
        <w:rPr>
          <w:b/>
          <w:sz w:val="32"/>
          <w:u w:val="single"/>
        </w:rPr>
        <w:t>редстательной железы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396B1D">
        <w:t>02.07.2024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396B1D">
        <w:t>Диваев</w:t>
      </w:r>
      <w:proofErr w:type="spellEnd"/>
      <w:r w:rsidR="00396B1D">
        <w:t xml:space="preserve"> Никита Павлович</w:t>
      </w:r>
    </w:p>
    <w:p w:rsidR="00E123B0" w:rsidRDefault="00E123B0" w:rsidP="00E123B0">
      <w:r w:rsidRPr="0020044B">
        <w:rPr>
          <w:b/>
        </w:rPr>
        <w:t>Пациент:</w:t>
      </w:r>
      <w:r w:rsidR="00396B1D">
        <w:t xml:space="preserve"> собака Рональд, 3г3м., </w:t>
      </w:r>
      <w:proofErr w:type="spellStart"/>
      <w:r w:rsidR="00396B1D">
        <w:t>пти</w:t>
      </w:r>
      <w:proofErr w:type="spellEnd"/>
      <w:r w:rsidR="00396B1D">
        <w:t xml:space="preserve"> брабансон, самец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EB7043">
        <w:rPr>
          <w:rFonts w:eastAsia="Times New Roman" w:cs="Times New Roman"/>
          <w:kern w:val="0"/>
          <w:lang w:val="ru-RU" w:eastAsia="ru-RU" w:bidi="ar-SA"/>
        </w:rPr>
        <w:t>43,0*27,1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96B1D">
        <w:rPr>
          <w:rFonts w:eastAsia="Times New Roman" w:cs="Times New Roman"/>
          <w:kern w:val="0"/>
          <w:lang w:val="ru-RU" w:eastAsia="ru-RU" w:bidi="ar-SA"/>
        </w:rPr>
        <w:t>повышена умеренно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96B1D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>однородная, мелкозернистая. Сосудистый рисунок выражен уме</w:t>
      </w:r>
      <w:r w:rsidR="00396B1D">
        <w:rPr>
          <w:rFonts w:eastAsia="Times New Roman" w:cs="Times New Roman"/>
          <w:kern w:val="0"/>
          <w:lang w:val="ru-RU" w:eastAsia="ru-RU" w:bidi="ar-SA"/>
        </w:rPr>
        <w:t xml:space="preserve">ренно. </w:t>
      </w:r>
      <w:proofErr w:type="spellStart"/>
      <w:r w:rsidR="00396B1D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396B1D">
        <w:rPr>
          <w:rFonts w:eastAsia="Times New Roman" w:cs="Times New Roman"/>
          <w:kern w:val="0"/>
          <w:lang w:val="ru-RU" w:eastAsia="ru-RU" w:bidi="ar-SA"/>
        </w:rPr>
        <w:t xml:space="preserve">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396B1D">
        <w:rPr>
          <w:rFonts w:eastAsia="Times New Roman" w:cs="Times New Roman"/>
          <w:kern w:val="0"/>
          <w:lang w:val="ru-RU" w:eastAsia="ru-RU" w:bidi="ar-SA"/>
        </w:rPr>
        <w:t xml:space="preserve"> множественные </w:t>
      </w:r>
      <w:proofErr w:type="spellStart"/>
      <w:r w:rsidR="00396B1D">
        <w:rPr>
          <w:rFonts w:eastAsia="Times New Roman" w:cs="Times New Roman"/>
          <w:kern w:val="0"/>
          <w:lang w:val="ru-RU" w:eastAsia="ru-RU" w:bidi="ar-SA"/>
        </w:rPr>
        <w:t>интрапростатические</w:t>
      </w:r>
      <w:proofErr w:type="spellEnd"/>
      <w:r w:rsidR="00396B1D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96B1D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396B1D">
        <w:rPr>
          <w:rFonts w:eastAsia="Times New Roman" w:cs="Times New Roman"/>
          <w:kern w:val="0"/>
          <w:lang w:val="ru-RU" w:eastAsia="ru-RU" w:bidi="ar-SA"/>
        </w:rPr>
        <w:t xml:space="preserve"> включения, </w:t>
      </w:r>
      <w:proofErr w:type="spellStart"/>
      <w:r w:rsidR="00396B1D">
        <w:rPr>
          <w:rFonts w:eastAsia="Times New Roman" w:cs="Times New Roman"/>
          <w:kern w:val="0"/>
          <w:lang w:val="ru-RU" w:eastAsia="ru-RU" w:bidi="ar-SA"/>
        </w:rPr>
        <w:t>овоидной</w:t>
      </w:r>
      <w:proofErr w:type="spellEnd"/>
      <w:r w:rsidR="00396B1D">
        <w:rPr>
          <w:rFonts w:eastAsia="Times New Roman" w:cs="Times New Roman"/>
          <w:kern w:val="0"/>
          <w:lang w:val="ru-RU" w:eastAsia="ru-RU" w:bidi="ar-SA"/>
        </w:rPr>
        <w:t xml:space="preserve"> формы, тонк</w:t>
      </w:r>
      <w:r w:rsidR="00EB7043">
        <w:rPr>
          <w:rFonts w:eastAsia="Times New Roman" w:cs="Times New Roman"/>
          <w:kern w:val="0"/>
          <w:lang w:val="ru-RU" w:eastAsia="ru-RU" w:bidi="ar-SA"/>
        </w:rPr>
        <w:t xml:space="preserve">остенные, </w:t>
      </w:r>
      <w:proofErr w:type="spellStart"/>
      <w:r w:rsidR="00EB7043">
        <w:rPr>
          <w:rFonts w:eastAsia="Times New Roman" w:cs="Times New Roman"/>
          <w:kern w:val="0"/>
          <w:lang w:val="ru-RU" w:eastAsia="ru-RU" w:bidi="ar-SA"/>
        </w:rPr>
        <w:t>аваскулярные</w:t>
      </w:r>
      <w:proofErr w:type="spellEnd"/>
      <w:r w:rsidR="00EB7043">
        <w:rPr>
          <w:rFonts w:eastAsia="Times New Roman" w:cs="Times New Roman"/>
          <w:kern w:val="0"/>
          <w:lang w:val="ru-RU" w:eastAsia="ru-RU" w:bidi="ar-SA"/>
        </w:rPr>
        <w:t>, размер максимальной кисты: 5,2*3,0 мм, остальные до 3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396B1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Изменения простаты более характерны для доброкачественной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гиперплазии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396B1D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91FF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691FFE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96B1D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91FFE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34894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EB7043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2024-07-02T15:10:00Z</dcterms:created>
  <dcterms:modified xsi:type="dcterms:W3CDTF">2024-07-02T16:20:00Z</dcterms:modified>
</cp:coreProperties>
</file>