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2A34F8">
        <w:t>29.06.2024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2A34F8">
        <w:t>Дмитриев Илья Эдуардович</w:t>
      </w:r>
    </w:p>
    <w:p w:rsidR="00E123B0" w:rsidRDefault="00E123B0" w:rsidP="00E123B0">
      <w:r w:rsidRPr="0020044B">
        <w:rPr>
          <w:b/>
        </w:rPr>
        <w:t>Пациент:</w:t>
      </w:r>
      <w:r w:rsidR="002A34F8">
        <w:t xml:space="preserve"> кошка </w:t>
      </w:r>
      <w:proofErr w:type="spellStart"/>
      <w:r w:rsidR="002A34F8">
        <w:t>Бертальда</w:t>
      </w:r>
      <w:proofErr w:type="spellEnd"/>
      <w:r w:rsidR="002A34F8">
        <w:t>, 4г6м., самка (ОГЭ)</w:t>
      </w:r>
      <w:r w:rsidR="0001643A">
        <w:t xml:space="preserve">, </w:t>
      </w:r>
      <w:proofErr w:type="spellStart"/>
      <w:r w:rsidR="0001643A">
        <w:t>бп</w:t>
      </w:r>
      <w:proofErr w:type="spellEnd"/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01643A">
        <w:rPr>
          <w:rFonts w:eastAsia="Times New Roman" w:cs="Times New Roman"/>
          <w:kern w:val="0"/>
          <w:lang w:val="ru-RU" w:eastAsia="ru-RU" w:bidi="ar-SA"/>
        </w:rPr>
        <w:t>2,4-2,7-3,4 мм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</w:t>
      </w:r>
      <w:r w:rsidR="0001643A">
        <w:rPr>
          <w:rFonts w:eastAsia="Times New Roman" w:cs="Times New Roman"/>
          <w:kern w:val="0"/>
          <w:lang w:val="ru-RU" w:eastAsia="ru-RU" w:bidi="ar-SA"/>
        </w:rPr>
        <w:t xml:space="preserve">, в области </w:t>
      </w:r>
      <w:proofErr w:type="spellStart"/>
      <w:r w:rsidR="0001643A">
        <w:rPr>
          <w:rFonts w:eastAsia="Times New Roman" w:cs="Times New Roman"/>
          <w:kern w:val="0"/>
          <w:lang w:val="ru-RU" w:eastAsia="ru-RU" w:bidi="ar-SA"/>
        </w:rPr>
        <w:t>пилоруса</w:t>
      </w:r>
      <w:proofErr w:type="spellEnd"/>
      <w:r w:rsidR="0001643A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 w:rsidR="0001643A">
        <w:rPr>
          <w:rFonts w:eastAsia="Times New Roman" w:cs="Times New Roman"/>
          <w:kern w:val="0"/>
          <w:lang w:val="ru-RU" w:eastAsia="ru-RU" w:bidi="ar-SA"/>
        </w:rPr>
        <w:t>стенка</w:t>
      </w:r>
      <w:proofErr w:type="gramEnd"/>
      <w:r w:rsidR="0001643A">
        <w:rPr>
          <w:rFonts w:eastAsia="Times New Roman" w:cs="Times New Roman"/>
          <w:kern w:val="0"/>
          <w:lang w:val="ru-RU" w:eastAsia="ru-RU" w:bidi="ar-SA"/>
        </w:rPr>
        <w:t xml:space="preserve"> утолщенная за счет мышечного и </w:t>
      </w:r>
      <w:proofErr w:type="spellStart"/>
      <w:r w:rsidR="0001643A">
        <w:rPr>
          <w:rFonts w:eastAsia="Times New Roman" w:cs="Times New Roman"/>
          <w:kern w:val="0"/>
          <w:lang w:val="ru-RU" w:eastAsia="ru-RU" w:bidi="ar-SA"/>
        </w:rPr>
        <w:t>подслизистого</w:t>
      </w:r>
      <w:proofErr w:type="spellEnd"/>
      <w:r w:rsidR="0001643A">
        <w:rPr>
          <w:rFonts w:eastAsia="Times New Roman" w:cs="Times New Roman"/>
          <w:kern w:val="0"/>
          <w:lang w:val="ru-RU" w:eastAsia="ru-RU" w:bidi="ar-SA"/>
        </w:rPr>
        <w:t xml:space="preserve"> слоев, слизистый двухконтурный – имеет </w:t>
      </w:r>
      <w:proofErr w:type="spellStart"/>
      <w:r w:rsidR="0001643A">
        <w:rPr>
          <w:rFonts w:eastAsia="Times New Roman" w:cs="Times New Roman"/>
          <w:kern w:val="0"/>
          <w:lang w:val="ru-RU" w:eastAsia="ru-RU" w:bidi="ar-SA"/>
        </w:rPr>
        <w:t>гиперэхогенный</w:t>
      </w:r>
      <w:proofErr w:type="spellEnd"/>
      <w:r w:rsidR="0001643A">
        <w:rPr>
          <w:rFonts w:eastAsia="Times New Roman" w:cs="Times New Roman"/>
          <w:kern w:val="0"/>
          <w:lang w:val="ru-RU" w:eastAsia="ru-RU" w:bidi="ar-SA"/>
        </w:rPr>
        <w:t xml:space="preserve"> слой на границе с просветом</w:t>
      </w:r>
      <w:r>
        <w:rPr>
          <w:rFonts w:eastAsia="Times New Roman" w:cs="Times New Roman"/>
          <w:kern w:val="0"/>
          <w:lang w:val="ru-RU" w:eastAsia="ru-RU" w:bidi="ar-SA"/>
        </w:rPr>
        <w:t>). Перистатика: сохранена. Содержимое полости: не однородное (умеренное количество газа</w:t>
      </w:r>
      <w:r w:rsidR="0001643A">
        <w:rPr>
          <w:rFonts w:eastAsia="Times New Roman" w:cs="Times New Roman"/>
          <w:kern w:val="0"/>
          <w:lang w:val="ru-RU" w:eastAsia="ru-RU" w:bidi="ar-SA"/>
        </w:rPr>
        <w:t xml:space="preserve"> и жидкостного </w:t>
      </w:r>
      <w:proofErr w:type="spellStart"/>
      <w:r w:rsidR="0001643A">
        <w:rPr>
          <w:rFonts w:eastAsia="Times New Roman" w:cs="Times New Roman"/>
          <w:kern w:val="0"/>
          <w:lang w:val="ru-RU" w:eastAsia="ru-RU" w:bidi="ar-SA"/>
        </w:rPr>
        <w:t>анэхогенного</w:t>
      </w:r>
      <w:proofErr w:type="spellEnd"/>
      <w:r w:rsidR="0001643A">
        <w:rPr>
          <w:rFonts w:eastAsia="Times New Roman" w:cs="Times New Roman"/>
          <w:kern w:val="0"/>
          <w:lang w:val="ru-RU" w:eastAsia="ru-RU" w:bidi="ar-SA"/>
        </w:rPr>
        <w:t xml:space="preserve"> содержимого</w:t>
      </w:r>
      <w:r>
        <w:rPr>
          <w:rFonts w:eastAsia="Times New Roman" w:cs="Times New Roman"/>
          <w:kern w:val="0"/>
          <w:lang w:val="ru-RU" w:eastAsia="ru-RU" w:bidi="ar-SA"/>
        </w:rPr>
        <w:t xml:space="preserve">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1643A">
        <w:rPr>
          <w:rFonts w:eastAsia="Times New Roman" w:cs="Times New Roman"/>
          <w:kern w:val="0"/>
          <w:lang w:val="ru-RU" w:eastAsia="ru-RU" w:bidi="ar-SA"/>
        </w:rPr>
        <w:t>2,4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1643A">
        <w:rPr>
          <w:rFonts w:eastAsia="Times New Roman" w:cs="Times New Roman"/>
          <w:kern w:val="0"/>
          <w:lang w:val="ru-RU" w:eastAsia="ru-RU" w:bidi="ar-SA"/>
        </w:rPr>
        <w:t>1,8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1643A">
        <w:rPr>
          <w:rFonts w:eastAsia="Times New Roman" w:cs="Times New Roman"/>
          <w:kern w:val="0"/>
          <w:lang w:val="ru-RU" w:eastAsia="ru-RU" w:bidi="ar-SA"/>
        </w:rPr>
        <w:t>1,4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Область поджелудочной железы:</w:t>
      </w:r>
      <w:r w:rsidR="0001643A">
        <w:rPr>
          <w:rFonts w:eastAsia="Times New Roman" w:cs="Times New Roman"/>
          <w:kern w:val="0"/>
          <w:lang w:val="ru-RU" w:eastAsia="ru-RU" w:bidi="ar-SA"/>
        </w:rPr>
        <w:t xml:space="preserve"> Не увеличены в размере (левая доля 4,0 мм, правая доля 4,7 мм). Контуры не четкие, ровные. </w:t>
      </w:r>
      <w:proofErr w:type="spellStart"/>
      <w:r w:rsidR="0001643A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01643A">
        <w:rPr>
          <w:rFonts w:eastAsia="Times New Roman" w:cs="Times New Roman"/>
          <w:kern w:val="0"/>
          <w:lang w:val="ru-RU" w:eastAsia="ru-RU" w:bidi="ar-SA"/>
        </w:rPr>
        <w:t xml:space="preserve"> однородная. </w:t>
      </w:r>
      <w:proofErr w:type="spellStart"/>
      <w:r w:rsidR="0001643A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01643A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01643A"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 w:rsidR="0001643A">
        <w:rPr>
          <w:rFonts w:eastAsia="Times New Roman" w:cs="Times New Roman"/>
          <w:kern w:val="0"/>
          <w:lang w:val="ru-RU" w:eastAsia="ru-RU" w:bidi="ar-SA"/>
        </w:rPr>
        <w:t xml:space="preserve"> окружающим тканям. Локально жировая ткань без особенностей. Проток не расширен. Тело</w:t>
      </w:r>
      <w:r>
        <w:rPr>
          <w:rFonts w:eastAsia="Times New Roman" w:cs="Times New Roman"/>
          <w:kern w:val="0"/>
          <w:lang w:val="ru-RU" w:eastAsia="ru-RU" w:bidi="ar-SA"/>
        </w:rPr>
        <w:t xml:space="preserve"> не визуализирован</w:t>
      </w:r>
      <w:r w:rsidR="0001643A">
        <w:rPr>
          <w:rFonts w:eastAsia="Times New Roman" w:cs="Times New Roman"/>
          <w:kern w:val="0"/>
          <w:lang w:val="ru-RU" w:eastAsia="ru-RU" w:bidi="ar-SA"/>
        </w:rPr>
        <w:t>о (скрыто</w:t>
      </w:r>
      <w:r>
        <w:rPr>
          <w:rFonts w:eastAsia="Times New Roman" w:cs="Times New Roman"/>
          <w:kern w:val="0"/>
          <w:lang w:val="ru-RU" w:eastAsia="ru-RU" w:bidi="ar-SA"/>
        </w:rPr>
        <w:t xml:space="preserve">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01643A">
        <w:rPr>
          <w:rFonts w:eastAsia="Times New Roman" w:cs="Times New Roman"/>
          <w:kern w:val="0"/>
          <w:lang w:val="ru-RU" w:eastAsia="ru-RU" w:bidi="ar-SA"/>
        </w:rPr>
        <w:t>1,2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01643A">
        <w:rPr>
          <w:rFonts w:eastAsia="Times New Roman" w:cs="Times New Roman"/>
          <w:kern w:val="0"/>
          <w:lang w:val="ru-RU" w:eastAsia="ru-RU" w:bidi="ar-SA"/>
        </w:rPr>
        <w:t>30,4*19,0*20,2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01643A">
        <w:rPr>
          <w:rFonts w:eastAsia="Times New Roman" w:cs="Times New Roman"/>
          <w:kern w:val="0"/>
          <w:lang w:val="ru-RU" w:eastAsia="ru-RU" w:bidi="ar-SA"/>
        </w:rPr>
        <w:t>3,1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01643A">
        <w:rPr>
          <w:rFonts w:eastAsia="Times New Roman" w:cs="Times New Roman"/>
          <w:kern w:val="0"/>
          <w:lang w:val="ru-RU" w:eastAsia="ru-RU" w:bidi="ar-SA"/>
        </w:rPr>
        <w:t>31,0*18,9*20,0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01643A">
        <w:rPr>
          <w:rFonts w:eastAsia="Times New Roman" w:cs="Times New Roman"/>
          <w:kern w:val="0"/>
          <w:lang w:val="ru-RU" w:eastAsia="ru-RU" w:bidi="ar-SA"/>
        </w:rPr>
        <w:t>3,0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слоя: 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01643A">
        <w:rPr>
          <w:rFonts w:eastAsia="Times New Roman" w:cs="Times New Roman"/>
          <w:kern w:val="0"/>
          <w:lang w:val="ru-RU" w:eastAsia="ru-RU" w:bidi="ar-SA"/>
        </w:rPr>
        <w:t>11,7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01643A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01643A">
        <w:rPr>
          <w:rFonts w:eastAsia="Times New Roman" w:cs="Times New Roman"/>
          <w:kern w:val="0"/>
          <w:lang w:val="ru-RU" w:eastAsia="ru-RU" w:bidi="ar-SA"/>
        </w:rPr>
        <w:t>6,9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01643A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.: </w:t>
      </w:r>
      <w:proofErr w:type="gramEnd"/>
      <w:r w:rsidR="00E123B0">
        <w:rPr>
          <w:rFonts w:eastAsia="Times New Roman" w:cs="Times New Roman"/>
          <w:kern w:val="0"/>
          <w:lang w:val="ru-RU" w:eastAsia="ru-RU" w:bidi="ar-SA"/>
        </w:rPr>
        <w:t>визуализиру</w:t>
      </w:r>
      <w:r>
        <w:rPr>
          <w:rFonts w:eastAsia="Times New Roman" w:cs="Times New Roman"/>
          <w:kern w:val="0"/>
          <w:lang w:val="ru-RU" w:eastAsia="ru-RU" w:bidi="ar-SA"/>
        </w:rPr>
        <w:t>е</w:t>
      </w:r>
      <w:r w:rsidR="00E123B0">
        <w:rPr>
          <w:rFonts w:eastAsia="Times New Roman" w:cs="Times New Roman"/>
          <w:kern w:val="0"/>
          <w:lang w:val="ru-RU" w:eastAsia="ru-RU" w:bidi="ar-SA"/>
        </w:rPr>
        <w:t>тся</w:t>
      </w:r>
      <w:r>
        <w:rPr>
          <w:rFonts w:eastAsia="Times New Roman" w:cs="Times New Roman"/>
          <w:kern w:val="0"/>
          <w:lang w:val="ru-RU" w:eastAsia="ru-RU" w:bidi="ar-SA"/>
        </w:rPr>
        <w:t xml:space="preserve"> единичный желудочный (область угла – желудок/печень/ДПК), размеры: 5,1*2,9 мм. Контуры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понижена.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Васкуляризация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центральная. Локально жировая ткань без особенностей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01643A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Гастродуоденопатия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(более характерно для хронического воспалительного процесса)</w:t>
      </w:r>
    </w:p>
    <w:p w:rsidR="0001643A" w:rsidRDefault="0001643A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(более характерно для хронического воспалительного процесса –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единичный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желудочный)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C704AC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C704AC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43A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A34F8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5975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04AC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2024-06-29T08:29:00Z</cp:lastPrinted>
  <dcterms:created xsi:type="dcterms:W3CDTF">2024-06-29T08:07:00Z</dcterms:created>
  <dcterms:modified xsi:type="dcterms:W3CDTF">2024-06-29T08:30:00Z</dcterms:modified>
</cp:coreProperties>
</file>