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2" w:type="dxa"/>
        <w:tblLayout w:type="fixed"/>
        <w:tblLook w:val="0000"/>
      </w:tblPr>
      <w:tblGrid>
        <w:gridCol w:w="4755"/>
      </w:tblGrid>
      <w:tr w:rsidR="00577111" w:rsidRPr="0057675D" w:rsidTr="00FA6E60">
        <w:trPr>
          <w:trHeight w:val="68"/>
        </w:trPr>
        <w:tc>
          <w:tcPr>
            <w:tcW w:w="4755" w:type="dxa"/>
            <w:shd w:val="clear" w:color="auto" w:fill="auto"/>
          </w:tcPr>
          <w:p w:rsidR="00577111" w:rsidRPr="0057675D" w:rsidRDefault="00577111" w:rsidP="00577111">
            <w:pPr>
              <w:rPr>
                <w:rFonts w:ascii="Myriad Pro" w:hAnsi="Myriad Pro" w:cs="Myriad Pro"/>
                <w:sz w:val="20"/>
                <w:szCs w:val="20"/>
              </w:rPr>
            </w:pPr>
          </w:p>
        </w:tc>
      </w:tr>
    </w:tbl>
    <w:p w:rsidR="006843ED" w:rsidRPr="00572218" w:rsidRDefault="006843ED" w:rsidP="006843ED">
      <w:pPr>
        <w:suppressAutoHyphens w:val="0"/>
        <w:rPr>
          <w:sz w:val="26"/>
          <w:szCs w:val="26"/>
          <w:u w:val="single"/>
          <w:lang w:eastAsia="ru-RU"/>
        </w:rPr>
      </w:pPr>
      <w:r w:rsidRPr="00572218">
        <w:rPr>
          <w:sz w:val="26"/>
          <w:szCs w:val="26"/>
          <w:u w:val="single"/>
          <w:lang w:eastAsia="ru-RU"/>
        </w:rPr>
        <w:t xml:space="preserve">Данные о животном: </w:t>
      </w:r>
      <w:r w:rsidR="004F265E">
        <w:rPr>
          <w:sz w:val="26"/>
          <w:szCs w:val="26"/>
          <w:u w:val="single"/>
          <w:lang w:eastAsia="ru-RU"/>
        </w:rPr>
        <w:t>собака, кобель, йоркширский терьер, 2013 г.р., Челентано</w:t>
      </w:r>
    </w:p>
    <w:p w:rsidR="006843ED" w:rsidRPr="00572218" w:rsidRDefault="006843ED" w:rsidP="006843ED">
      <w:pPr>
        <w:suppressAutoHyphens w:val="0"/>
        <w:rPr>
          <w:sz w:val="26"/>
          <w:szCs w:val="26"/>
          <w:u w:val="single"/>
          <w:lang w:eastAsia="ru-RU"/>
        </w:rPr>
      </w:pPr>
      <w:r w:rsidRPr="00572218">
        <w:rPr>
          <w:sz w:val="26"/>
          <w:szCs w:val="26"/>
          <w:u w:val="single"/>
          <w:lang w:eastAsia="ru-RU"/>
        </w:rPr>
        <w:t>Ф.И.О. владельца:</w:t>
      </w:r>
      <w:r w:rsidR="004F265E">
        <w:rPr>
          <w:sz w:val="26"/>
          <w:szCs w:val="26"/>
          <w:u w:val="single"/>
          <w:lang w:eastAsia="ru-RU"/>
        </w:rPr>
        <w:t xml:space="preserve"> Ефимова О.В.</w:t>
      </w:r>
    </w:p>
    <w:p w:rsidR="006843ED" w:rsidRPr="00572218" w:rsidRDefault="006843ED" w:rsidP="006843ED">
      <w:pPr>
        <w:suppressAutoHyphens w:val="0"/>
        <w:rPr>
          <w:sz w:val="26"/>
          <w:szCs w:val="26"/>
          <w:u w:val="single"/>
          <w:lang w:eastAsia="ru-RU"/>
        </w:rPr>
      </w:pPr>
      <w:r w:rsidRPr="00572218">
        <w:rPr>
          <w:sz w:val="26"/>
          <w:szCs w:val="26"/>
          <w:u w:val="single"/>
          <w:lang w:eastAsia="ru-RU"/>
        </w:rPr>
        <w:t xml:space="preserve">Дата исследования: </w:t>
      </w:r>
      <w:r w:rsidR="00C13850">
        <w:rPr>
          <w:sz w:val="26"/>
          <w:szCs w:val="26"/>
          <w:u w:val="single"/>
          <w:lang w:eastAsia="ru-RU"/>
        </w:rPr>
        <w:t>03 июня 2024 года</w:t>
      </w:r>
    </w:p>
    <w:p w:rsidR="006843ED" w:rsidRPr="00572218" w:rsidRDefault="006843ED" w:rsidP="006843ED">
      <w:pPr>
        <w:suppressAutoHyphens w:val="0"/>
        <w:rPr>
          <w:sz w:val="26"/>
          <w:szCs w:val="26"/>
          <w:u w:val="single"/>
          <w:lang w:eastAsia="ru-RU"/>
        </w:rPr>
      </w:pPr>
      <w:r w:rsidRPr="00572218">
        <w:rPr>
          <w:sz w:val="26"/>
          <w:szCs w:val="26"/>
          <w:u w:val="single"/>
          <w:lang w:eastAsia="ru-RU"/>
        </w:rPr>
        <w:t>Ветеринарный врач: Коробов Сергей Сергеевич</w:t>
      </w:r>
    </w:p>
    <w:p w:rsidR="00E56BFD" w:rsidRPr="00572218" w:rsidRDefault="00E56BFD" w:rsidP="006843ED">
      <w:pPr>
        <w:suppressAutoHyphens w:val="0"/>
        <w:rPr>
          <w:sz w:val="26"/>
          <w:szCs w:val="26"/>
          <w:u w:val="single"/>
          <w:lang w:eastAsia="ru-RU"/>
        </w:rPr>
      </w:pPr>
    </w:p>
    <w:p w:rsidR="00965333" w:rsidRPr="00572218" w:rsidRDefault="00965333" w:rsidP="00965333">
      <w:pPr>
        <w:jc w:val="center"/>
        <w:rPr>
          <w:b/>
          <w:sz w:val="26"/>
          <w:szCs w:val="26"/>
        </w:rPr>
      </w:pPr>
      <w:r w:rsidRPr="00572218">
        <w:rPr>
          <w:b/>
          <w:sz w:val="26"/>
          <w:szCs w:val="26"/>
        </w:rPr>
        <w:t>Протокол ультразвукового исследования</w:t>
      </w:r>
    </w:p>
    <w:p w:rsidR="00965333" w:rsidRPr="00572218" w:rsidRDefault="00965333" w:rsidP="00965333">
      <w:pPr>
        <w:jc w:val="center"/>
        <w:rPr>
          <w:b/>
          <w:sz w:val="26"/>
          <w:szCs w:val="26"/>
        </w:rPr>
      </w:pPr>
    </w:p>
    <w:p w:rsidR="00CF27F1" w:rsidRPr="00572218" w:rsidRDefault="00965333" w:rsidP="00965333">
      <w:pPr>
        <w:rPr>
          <w:sz w:val="26"/>
          <w:szCs w:val="26"/>
        </w:rPr>
      </w:pPr>
      <w:r w:rsidRPr="00572218">
        <w:rPr>
          <w:b/>
          <w:sz w:val="26"/>
          <w:szCs w:val="26"/>
        </w:rPr>
        <w:t>Печень</w:t>
      </w:r>
      <w:r w:rsidRPr="00572218">
        <w:rPr>
          <w:sz w:val="26"/>
          <w:szCs w:val="26"/>
        </w:rPr>
        <w:t>:</w:t>
      </w:r>
      <w:r w:rsidR="00954802" w:rsidRPr="00572218">
        <w:rPr>
          <w:sz w:val="26"/>
          <w:szCs w:val="26"/>
        </w:rPr>
        <w:t xml:space="preserve"> </w:t>
      </w:r>
      <w:r w:rsidR="004F265E">
        <w:rPr>
          <w:sz w:val="26"/>
          <w:szCs w:val="26"/>
        </w:rPr>
        <w:t>умеренно</w:t>
      </w:r>
      <w:r w:rsidRPr="00572218">
        <w:rPr>
          <w:sz w:val="26"/>
          <w:szCs w:val="26"/>
        </w:rPr>
        <w:t xml:space="preserve"> увеличена, </w:t>
      </w:r>
      <w:r w:rsidRPr="00572218">
        <w:rPr>
          <w:bCs/>
          <w:sz w:val="26"/>
          <w:szCs w:val="26"/>
        </w:rPr>
        <w:t xml:space="preserve">эхогенность </w:t>
      </w:r>
      <w:r w:rsidR="00BE148B">
        <w:rPr>
          <w:bCs/>
          <w:sz w:val="26"/>
          <w:szCs w:val="26"/>
        </w:rPr>
        <w:t xml:space="preserve">паренхимы </w:t>
      </w:r>
      <w:r w:rsidR="00057625">
        <w:rPr>
          <w:bCs/>
          <w:sz w:val="26"/>
          <w:szCs w:val="26"/>
        </w:rPr>
        <w:t xml:space="preserve">умеренно </w:t>
      </w:r>
      <w:r w:rsidR="004F265E">
        <w:rPr>
          <w:bCs/>
          <w:sz w:val="26"/>
          <w:szCs w:val="26"/>
        </w:rPr>
        <w:t>повышена с мелкими точечными гиперэхогенными включениями</w:t>
      </w:r>
      <w:r w:rsidRPr="00572218">
        <w:rPr>
          <w:sz w:val="26"/>
          <w:szCs w:val="26"/>
        </w:rPr>
        <w:t>,</w:t>
      </w:r>
      <w:r w:rsidR="00954802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контуры ровные, четкие,</w:t>
      </w:r>
      <w:r w:rsidR="00954802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сосудистый рисунок выражен удовлетворительно, стенки сосудов гиперэхогенные.</w:t>
      </w:r>
      <w:r w:rsidR="00D33C97" w:rsidRPr="00572218">
        <w:rPr>
          <w:sz w:val="26"/>
          <w:szCs w:val="26"/>
        </w:rPr>
        <w:t xml:space="preserve"> </w:t>
      </w:r>
    </w:p>
    <w:p w:rsidR="00CF27F1" w:rsidRPr="00572218" w:rsidRDefault="00965333" w:rsidP="00965333">
      <w:pPr>
        <w:rPr>
          <w:sz w:val="26"/>
          <w:szCs w:val="26"/>
        </w:rPr>
      </w:pPr>
      <w:r w:rsidRPr="00572218">
        <w:rPr>
          <w:b/>
          <w:sz w:val="26"/>
          <w:szCs w:val="26"/>
        </w:rPr>
        <w:t>Желчный пузырь</w:t>
      </w:r>
      <w:r w:rsidRPr="00572218">
        <w:rPr>
          <w:sz w:val="26"/>
          <w:szCs w:val="26"/>
        </w:rPr>
        <w:t>:</w:t>
      </w:r>
      <w:r w:rsidR="00E54B55" w:rsidRPr="00572218">
        <w:rPr>
          <w:sz w:val="26"/>
          <w:szCs w:val="26"/>
        </w:rPr>
        <w:t xml:space="preserve"> наполнен, </w:t>
      </w:r>
      <w:r w:rsidRPr="00572218">
        <w:rPr>
          <w:sz w:val="26"/>
          <w:szCs w:val="26"/>
        </w:rPr>
        <w:t>стенка не утолщена,</w:t>
      </w:r>
      <w:r w:rsidR="004F265E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 xml:space="preserve">в полости </w:t>
      </w:r>
      <w:r w:rsidR="004F265E">
        <w:rPr>
          <w:sz w:val="26"/>
          <w:szCs w:val="26"/>
        </w:rPr>
        <w:t>содержимое анэхогенное с незнач</w:t>
      </w:r>
      <w:r w:rsidR="00057625">
        <w:rPr>
          <w:sz w:val="26"/>
          <w:szCs w:val="26"/>
        </w:rPr>
        <w:t>ительным количеством подвижной г</w:t>
      </w:r>
      <w:r w:rsidR="004F265E">
        <w:rPr>
          <w:sz w:val="26"/>
          <w:szCs w:val="26"/>
        </w:rPr>
        <w:t>ипоэхогенной взвеси</w:t>
      </w:r>
      <w:r w:rsidRPr="00572218">
        <w:rPr>
          <w:sz w:val="26"/>
          <w:szCs w:val="26"/>
        </w:rPr>
        <w:t>.</w:t>
      </w:r>
      <w:r w:rsidR="00CF27F1" w:rsidRPr="00572218">
        <w:rPr>
          <w:sz w:val="26"/>
          <w:szCs w:val="26"/>
        </w:rPr>
        <w:t xml:space="preserve"> Желчный проток не расширен, стенка не утолщена. Эхогенность окружающих тканей не повышена. </w:t>
      </w:r>
    </w:p>
    <w:p w:rsidR="00965333" w:rsidRPr="00572218" w:rsidRDefault="00965333" w:rsidP="00965333">
      <w:pPr>
        <w:rPr>
          <w:b/>
          <w:bCs/>
          <w:sz w:val="26"/>
          <w:szCs w:val="26"/>
        </w:rPr>
      </w:pPr>
      <w:r w:rsidRPr="00572218">
        <w:rPr>
          <w:b/>
          <w:bCs/>
          <w:sz w:val="26"/>
          <w:szCs w:val="26"/>
        </w:rPr>
        <w:t>ЖКТ:</w:t>
      </w:r>
    </w:p>
    <w:p w:rsidR="00965333" w:rsidRPr="00572218" w:rsidRDefault="00CF27F1" w:rsidP="00965333">
      <w:pPr>
        <w:rPr>
          <w:sz w:val="26"/>
          <w:szCs w:val="26"/>
        </w:rPr>
      </w:pPr>
      <w:r w:rsidRPr="00572218">
        <w:rPr>
          <w:b/>
          <w:bCs/>
          <w:sz w:val="26"/>
          <w:szCs w:val="26"/>
          <w:u w:val="single"/>
        </w:rPr>
        <w:t>ж</w:t>
      </w:r>
      <w:r w:rsidR="00965333" w:rsidRPr="00572218">
        <w:rPr>
          <w:b/>
          <w:bCs/>
          <w:sz w:val="26"/>
          <w:szCs w:val="26"/>
          <w:u w:val="single"/>
        </w:rPr>
        <w:t>елудок:</w:t>
      </w:r>
      <w:r w:rsidR="00E54B55" w:rsidRPr="00572218">
        <w:rPr>
          <w:b/>
          <w:bCs/>
          <w:sz w:val="26"/>
          <w:szCs w:val="26"/>
          <w:u w:val="single"/>
        </w:rPr>
        <w:t xml:space="preserve"> </w:t>
      </w:r>
      <w:r w:rsidR="005A1C0E" w:rsidRPr="00572218">
        <w:rPr>
          <w:sz w:val="26"/>
          <w:szCs w:val="26"/>
        </w:rPr>
        <w:t>в</w:t>
      </w:r>
      <w:r w:rsidR="00E54B55" w:rsidRPr="00572218">
        <w:rPr>
          <w:sz w:val="26"/>
          <w:szCs w:val="26"/>
        </w:rPr>
        <w:t xml:space="preserve"> </w:t>
      </w:r>
      <w:r w:rsidR="005A1C0E" w:rsidRPr="00572218">
        <w:rPr>
          <w:sz w:val="26"/>
          <w:szCs w:val="26"/>
        </w:rPr>
        <w:t>полости лоцируется умеренное количество гиперэхогенного содержимого (газ)</w:t>
      </w:r>
      <w:r w:rsidR="00965333" w:rsidRPr="00572218">
        <w:rPr>
          <w:sz w:val="26"/>
          <w:szCs w:val="26"/>
        </w:rPr>
        <w:t xml:space="preserve">, складчатость выражена, </w:t>
      </w:r>
      <w:r w:rsidRPr="00572218">
        <w:rPr>
          <w:sz w:val="26"/>
          <w:szCs w:val="26"/>
        </w:rPr>
        <w:t xml:space="preserve">дифференциация слоев стенки сохранена, </w:t>
      </w:r>
      <w:r w:rsidR="00057625">
        <w:rPr>
          <w:sz w:val="26"/>
          <w:szCs w:val="26"/>
        </w:rPr>
        <w:t xml:space="preserve">Эхогенность слизистого слоя повышена, </w:t>
      </w:r>
      <w:r w:rsidR="00E54B55" w:rsidRPr="00572218">
        <w:rPr>
          <w:sz w:val="26"/>
          <w:szCs w:val="26"/>
        </w:rPr>
        <w:t>стенка</w:t>
      </w:r>
      <w:r w:rsidR="004F265E">
        <w:rPr>
          <w:sz w:val="26"/>
          <w:szCs w:val="26"/>
        </w:rPr>
        <w:t xml:space="preserve"> </w:t>
      </w:r>
      <w:r w:rsidR="00057625">
        <w:rPr>
          <w:sz w:val="26"/>
          <w:szCs w:val="26"/>
        </w:rPr>
        <w:t>не</w:t>
      </w:r>
      <w:r w:rsidR="00E54B55" w:rsidRPr="00572218">
        <w:rPr>
          <w:sz w:val="26"/>
          <w:szCs w:val="26"/>
        </w:rPr>
        <w:t xml:space="preserve"> утолщена, размер </w:t>
      </w:r>
      <w:r w:rsidR="00057625">
        <w:rPr>
          <w:sz w:val="26"/>
          <w:szCs w:val="26"/>
        </w:rPr>
        <w:t>3.7</w:t>
      </w:r>
      <w:r w:rsidR="004F265E">
        <w:rPr>
          <w:sz w:val="26"/>
          <w:szCs w:val="26"/>
        </w:rPr>
        <w:t xml:space="preserve"> </w:t>
      </w:r>
      <w:r w:rsidR="00E54B55" w:rsidRPr="00572218">
        <w:rPr>
          <w:sz w:val="26"/>
          <w:szCs w:val="26"/>
        </w:rPr>
        <w:t xml:space="preserve">мм, </w:t>
      </w:r>
      <w:r w:rsidR="004F265E">
        <w:rPr>
          <w:sz w:val="26"/>
          <w:szCs w:val="26"/>
        </w:rPr>
        <w:t xml:space="preserve">перистальтика </w:t>
      </w:r>
      <w:r w:rsidR="00965333" w:rsidRPr="00572218">
        <w:rPr>
          <w:sz w:val="26"/>
          <w:szCs w:val="26"/>
        </w:rPr>
        <w:t>сохранена.</w:t>
      </w:r>
      <w:r w:rsidR="00057625">
        <w:rPr>
          <w:sz w:val="26"/>
          <w:szCs w:val="26"/>
        </w:rPr>
        <w:t xml:space="preserve"> Эхогенность окружающих тканей повышена.</w:t>
      </w:r>
    </w:p>
    <w:p w:rsidR="00CF27F1" w:rsidRPr="00572218" w:rsidRDefault="00CF27F1" w:rsidP="00965333">
      <w:pPr>
        <w:rPr>
          <w:sz w:val="26"/>
          <w:szCs w:val="26"/>
        </w:rPr>
      </w:pPr>
      <w:r w:rsidRPr="00572218">
        <w:rPr>
          <w:b/>
          <w:bCs/>
          <w:sz w:val="26"/>
          <w:szCs w:val="26"/>
          <w:u w:val="single"/>
        </w:rPr>
        <w:t>к</w:t>
      </w:r>
      <w:r w:rsidR="00965333" w:rsidRPr="00572218">
        <w:rPr>
          <w:b/>
          <w:bCs/>
          <w:sz w:val="26"/>
          <w:szCs w:val="26"/>
          <w:u w:val="single"/>
        </w:rPr>
        <w:t>ишечник:</w:t>
      </w:r>
      <w:r w:rsidR="00965333" w:rsidRPr="00572218">
        <w:rPr>
          <w:sz w:val="26"/>
          <w:szCs w:val="26"/>
        </w:rPr>
        <w:t xml:space="preserve"> размер стен</w:t>
      </w:r>
      <w:r w:rsidR="00E54B55" w:rsidRPr="00572218">
        <w:rPr>
          <w:sz w:val="26"/>
          <w:szCs w:val="26"/>
        </w:rPr>
        <w:t xml:space="preserve">ок: </w:t>
      </w:r>
      <w:r w:rsidR="00965333" w:rsidRPr="00572218">
        <w:rPr>
          <w:sz w:val="26"/>
          <w:szCs w:val="26"/>
        </w:rPr>
        <w:t xml:space="preserve">двенадцатиперстной кишки </w:t>
      </w:r>
      <w:r w:rsidR="00057625">
        <w:rPr>
          <w:sz w:val="26"/>
          <w:szCs w:val="26"/>
        </w:rPr>
        <w:t>3,4-4,5</w:t>
      </w:r>
      <w:r w:rsidR="004F265E">
        <w:rPr>
          <w:sz w:val="26"/>
          <w:szCs w:val="26"/>
        </w:rPr>
        <w:t xml:space="preserve"> </w:t>
      </w:r>
      <w:r w:rsidR="00057625">
        <w:rPr>
          <w:sz w:val="26"/>
          <w:szCs w:val="26"/>
        </w:rPr>
        <w:t>мм, диффузно</w:t>
      </w:r>
      <w:r w:rsidR="00965333" w:rsidRPr="00572218">
        <w:rPr>
          <w:sz w:val="26"/>
          <w:szCs w:val="26"/>
        </w:rPr>
        <w:t xml:space="preserve"> утолщена,</w:t>
      </w:r>
      <w:r w:rsidR="00E54B55" w:rsidRPr="00572218">
        <w:rPr>
          <w:sz w:val="26"/>
          <w:szCs w:val="26"/>
        </w:rPr>
        <w:t xml:space="preserve"> </w:t>
      </w:r>
      <w:r w:rsidR="00965333" w:rsidRPr="00572218">
        <w:rPr>
          <w:sz w:val="26"/>
          <w:szCs w:val="26"/>
        </w:rPr>
        <w:t>дифференциация слоев стен</w:t>
      </w:r>
      <w:r w:rsidRPr="00572218">
        <w:rPr>
          <w:sz w:val="26"/>
          <w:szCs w:val="26"/>
        </w:rPr>
        <w:t>ки</w:t>
      </w:r>
      <w:r w:rsidR="00965333" w:rsidRPr="00572218">
        <w:rPr>
          <w:sz w:val="26"/>
          <w:szCs w:val="26"/>
        </w:rPr>
        <w:t xml:space="preserve"> сохранена,</w:t>
      </w:r>
      <w:r w:rsidR="004F265E">
        <w:rPr>
          <w:sz w:val="26"/>
          <w:szCs w:val="26"/>
        </w:rPr>
        <w:t xml:space="preserve"> эхогенность слизистого слоя диффузно повышена, в слизистом слое лоцируются точечные гиперэхогенные включения, </w:t>
      </w:r>
      <w:r w:rsidR="00965333" w:rsidRPr="00572218">
        <w:rPr>
          <w:sz w:val="26"/>
          <w:szCs w:val="26"/>
        </w:rPr>
        <w:t xml:space="preserve"> визуализируемые фрагменты кишечника </w:t>
      </w:r>
      <w:r w:rsidR="00F75E43" w:rsidRPr="00572218">
        <w:rPr>
          <w:sz w:val="26"/>
          <w:szCs w:val="26"/>
        </w:rPr>
        <w:t>локально</w:t>
      </w:r>
      <w:r w:rsidR="00965333" w:rsidRPr="00572218">
        <w:rPr>
          <w:sz w:val="26"/>
          <w:szCs w:val="26"/>
        </w:rPr>
        <w:t xml:space="preserve"> расширены</w:t>
      </w:r>
      <w:r w:rsidR="00F75E43" w:rsidRPr="00572218">
        <w:rPr>
          <w:sz w:val="26"/>
          <w:szCs w:val="26"/>
        </w:rPr>
        <w:t xml:space="preserve"> </w:t>
      </w:r>
      <w:r w:rsidR="004F265E">
        <w:rPr>
          <w:sz w:val="26"/>
          <w:szCs w:val="26"/>
        </w:rPr>
        <w:t>гиперэхогенным</w:t>
      </w:r>
      <w:r w:rsidR="00F75E43" w:rsidRPr="00572218">
        <w:rPr>
          <w:sz w:val="26"/>
          <w:szCs w:val="26"/>
        </w:rPr>
        <w:t xml:space="preserve"> содержимым по эхогенности</w:t>
      </w:r>
      <w:r w:rsidR="00965333" w:rsidRPr="00572218">
        <w:rPr>
          <w:sz w:val="26"/>
          <w:szCs w:val="26"/>
        </w:rPr>
        <w:t xml:space="preserve">, перистальтика </w:t>
      </w:r>
      <w:r w:rsidR="00057625">
        <w:rPr>
          <w:sz w:val="26"/>
          <w:szCs w:val="26"/>
        </w:rPr>
        <w:t>усилена</w:t>
      </w:r>
      <w:r w:rsidR="00965333" w:rsidRPr="00572218">
        <w:rPr>
          <w:sz w:val="26"/>
          <w:szCs w:val="26"/>
        </w:rPr>
        <w:t xml:space="preserve">; тощей кишки </w:t>
      </w:r>
      <w:r w:rsidR="00057625">
        <w:rPr>
          <w:sz w:val="26"/>
          <w:szCs w:val="26"/>
        </w:rPr>
        <w:t>до</w:t>
      </w:r>
      <w:r w:rsidR="00C13850">
        <w:rPr>
          <w:sz w:val="26"/>
          <w:szCs w:val="26"/>
        </w:rPr>
        <w:t xml:space="preserve"> </w:t>
      </w:r>
      <w:r w:rsidR="00057625">
        <w:rPr>
          <w:sz w:val="26"/>
          <w:szCs w:val="26"/>
        </w:rPr>
        <w:t>3,0</w:t>
      </w:r>
      <w:r w:rsidR="004F265E">
        <w:rPr>
          <w:sz w:val="26"/>
          <w:szCs w:val="26"/>
        </w:rPr>
        <w:t xml:space="preserve"> </w:t>
      </w:r>
      <w:r w:rsidR="00965333" w:rsidRPr="00572218">
        <w:rPr>
          <w:sz w:val="26"/>
          <w:szCs w:val="26"/>
        </w:rPr>
        <w:t>мм,</w:t>
      </w:r>
      <w:r w:rsidR="00E54B55" w:rsidRPr="00572218">
        <w:rPr>
          <w:sz w:val="26"/>
          <w:szCs w:val="26"/>
        </w:rPr>
        <w:t xml:space="preserve"> </w:t>
      </w:r>
      <w:r w:rsidR="00965333" w:rsidRPr="00572218">
        <w:rPr>
          <w:sz w:val="26"/>
          <w:szCs w:val="26"/>
        </w:rPr>
        <w:t>не утолщена,</w:t>
      </w:r>
      <w:r w:rsidR="00E54B55" w:rsidRPr="00572218">
        <w:rPr>
          <w:sz w:val="26"/>
          <w:szCs w:val="26"/>
        </w:rPr>
        <w:t xml:space="preserve"> </w:t>
      </w:r>
      <w:r w:rsidR="00965333" w:rsidRPr="00572218">
        <w:rPr>
          <w:sz w:val="26"/>
          <w:szCs w:val="26"/>
        </w:rPr>
        <w:t>дифференциация слоев стен</w:t>
      </w:r>
      <w:r w:rsidRPr="00572218">
        <w:rPr>
          <w:sz w:val="26"/>
          <w:szCs w:val="26"/>
        </w:rPr>
        <w:t>ки</w:t>
      </w:r>
      <w:r w:rsidR="00965333" w:rsidRPr="00572218">
        <w:rPr>
          <w:sz w:val="26"/>
          <w:szCs w:val="26"/>
        </w:rPr>
        <w:t xml:space="preserve"> сохранена,</w:t>
      </w:r>
      <w:r w:rsidR="00E54B55" w:rsidRPr="00572218">
        <w:rPr>
          <w:sz w:val="26"/>
          <w:szCs w:val="26"/>
        </w:rPr>
        <w:t xml:space="preserve"> </w:t>
      </w:r>
      <w:r w:rsidR="004F265E">
        <w:rPr>
          <w:sz w:val="26"/>
          <w:szCs w:val="26"/>
        </w:rPr>
        <w:t xml:space="preserve">в слизистом слое лоцируются точечные гиперэхогенные включения, </w:t>
      </w:r>
      <w:r w:rsidR="00965333" w:rsidRPr="00572218">
        <w:rPr>
          <w:sz w:val="26"/>
          <w:szCs w:val="26"/>
        </w:rPr>
        <w:t xml:space="preserve">визуализируемые фрагменты кишечника </w:t>
      </w:r>
      <w:r w:rsidR="00F75E43" w:rsidRPr="00572218">
        <w:rPr>
          <w:sz w:val="26"/>
          <w:szCs w:val="26"/>
        </w:rPr>
        <w:t xml:space="preserve">локально </w:t>
      </w:r>
      <w:r w:rsidR="00965333" w:rsidRPr="00572218">
        <w:rPr>
          <w:sz w:val="26"/>
          <w:szCs w:val="26"/>
        </w:rPr>
        <w:t>расширены</w:t>
      </w:r>
      <w:r w:rsidR="00F75E43" w:rsidRPr="00572218">
        <w:rPr>
          <w:sz w:val="26"/>
          <w:szCs w:val="26"/>
        </w:rPr>
        <w:t xml:space="preserve"> </w:t>
      </w:r>
      <w:r w:rsidR="004F265E">
        <w:rPr>
          <w:sz w:val="26"/>
          <w:szCs w:val="26"/>
        </w:rPr>
        <w:t>гиперэхогенным</w:t>
      </w:r>
      <w:r w:rsidR="00F75E43" w:rsidRPr="00572218">
        <w:rPr>
          <w:sz w:val="26"/>
          <w:szCs w:val="26"/>
        </w:rPr>
        <w:t xml:space="preserve"> содержимым по эхогенности</w:t>
      </w:r>
      <w:r w:rsidR="00965333" w:rsidRPr="00572218">
        <w:rPr>
          <w:sz w:val="26"/>
          <w:szCs w:val="26"/>
        </w:rPr>
        <w:t xml:space="preserve">, перистальтика сохранена, направленная; размер стенки ободочной кишки </w:t>
      </w:r>
      <w:r w:rsidR="004F265E">
        <w:rPr>
          <w:sz w:val="26"/>
          <w:szCs w:val="26"/>
        </w:rPr>
        <w:t>1</w:t>
      </w:r>
      <w:r w:rsidR="00057625">
        <w:rPr>
          <w:sz w:val="26"/>
          <w:szCs w:val="26"/>
        </w:rPr>
        <w:t>,5</w:t>
      </w:r>
      <w:r w:rsidR="004F265E">
        <w:rPr>
          <w:sz w:val="26"/>
          <w:szCs w:val="26"/>
        </w:rPr>
        <w:t xml:space="preserve"> </w:t>
      </w:r>
      <w:r w:rsidR="00965333" w:rsidRPr="00572218">
        <w:rPr>
          <w:sz w:val="26"/>
          <w:szCs w:val="26"/>
        </w:rPr>
        <w:t>мм, не утолщена,</w:t>
      </w:r>
      <w:r w:rsidR="00E54B55" w:rsidRPr="00572218">
        <w:rPr>
          <w:sz w:val="26"/>
          <w:szCs w:val="26"/>
        </w:rPr>
        <w:t xml:space="preserve"> </w:t>
      </w:r>
      <w:r w:rsidR="00965333" w:rsidRPr="00572218">
        <w:rPr>
          <w:sz w:val="26"/>
          <w:szCs w:val="26"/>
        </w:rPr>
        <w:t>визуализируемые фрагменты кишечника расширены</w:t>
      </w:r>
      <w:r w:rsidR="00E54B55" w:rsidRPr="00572218">
        <w:rPr>
          <w:sz w:val="26"/>
          <w:szCs w:val="26"/>
        </w:rPr>
        <w:t xml:space="preserve"> </w:t>
      </w:r>
      <w:r w:rsidR="00F75E43" w:rsidRPr="00572218">
        <w:rPr>
          <w:sz w:val="26"/>
          <w:szCs w:val="26"/>
        </w:rPr>
        <w:t>гиперэхогенным содержимым</w:t>
      </w:r>
      <w:r w:rsidR="00965333" w:rsidRPr="00572218">
        <w:rPr>
          <w:sz w:val="26"/>
          <w:szCs w:val="26"/>
        </w:rPr>
        <w:t>.</w:t>
      </w:r>
      <w:r w:rsidRPr="00572218">
        <w:rPr>
          <w:sz w:val="26"/>
          <w:szCs w:val="26"/>
        </w:rPr>
        <w:t xml:space="preserve"> На всем протяжении кишечника лоцируется умеренное количество гиперэхогенного содержимого с артефактом реверберации (газ).</w:t>
      </w:r>
    </w:p>
    <w:p w:rsidR="00CF27F1" w:rsidRPr="004F265E" w:rsidRDefault="00965333" w:rsidP="00965333">
      <w:pPr>
        <w:rPr>
          <w:bCs/>
          <w:sz w:val="26"/>
          <w:szCs w:val="26"/>
        </w:rPr>
      </w:pPr>
      <w:r w:rsidRPr="00572218">
        <w:rPr>
          <w:b/>
          <w:bCs/>
          <w:sz w:val="26"/>
          <w:szCs w:val="26"/>
        </w:rPr>
        <w:t>Лимфатические узлы:</w:t>
      </w:r>
      <w:r w:rsidR="00E54B55" w:rsidRPr="00572218">
        <w:rPr>
          <w:b/>
          <w:bCs/>
          <w:sz w:val="26"/>
          <w:szCs w:val="26"/>
        </w:rPr>
        <w:t xml:space="preserve"> </w:t>
      </w:r>
      <w:r w:rsidRPr="00572218">
        <w:rPr>
          <w:bCs/>
          <w:sz w:val="26"/>
          <w:szCs w:val="26"/>
        </w:rPr>
        <w:t>не увеличены</w:t>
      </w:r>
      <w:r w:rsidR="004F265E">
        <w:rPr>
          <w:bCs/>
          <w:sz w:val="26"/>
          <w:szCs w:val="26"/>
        </w:rPr>
        <w:t>.</w:t>
      </w:r>
    </w:p>
    <w:p w:rsidR="00E54B55" w:rsidRPr="00572218" w:rsidRDefault="00965333" w:rsidP="00965333">
      <w:pPr>
        <w:rPr>
          <w:bCs/>
          <w:sz w:val="26"/>
          <w:szCs w:val="26"/>
        </w:rPr>
      </w:pPr>
      <w:r w:rsidRPr="00572218">
        <w:rPr>
          <w:b/>
          <w:bCs/>
          <w:sz w:val="26"/>
          <w:szCs w:val="26"/>
        </w:rPr>
        <w:t>Поджелудочная железа:</w:t>
      </w:r>
      <w:r w:rsidR="00E54B55" w:rsidRPr="00572218">
        <w:rPr>
          <w:b/>
          <w:bCs/>
          <w:sz w:val="26"/>
          <w:szCs w:val="26"/>
        </w:rPr>
        <w:t xml:space="preserve"> </w:t>
      </w:r>
      <w:r w:rsidRPr="00572218">
        <w:rPr>
          <w:sz w:val="26"/>
          <w:szCs w:val="26"/>
        </w:rPr>
        <w:t>часть</w:t>
      </w:r>
      <w:r w:rsidR="00E54B55" w:rsidRPr="00572218">
        <w:rPr>
          <w:sz w:val="26"/>
          <w:szCs w:val="26"/>
        </w:rPr>
        <w:t xml:space="preserve"> </w:t>
      </w:r>
      <w:r w:rsidRPr="00572218">
        <w:rPr>
          <w:bCs/>
          <w:sz w:val="26"/>
          <w:szCs w:val="26"/>
        </w:rPr>
        <w:t xml:space="preserve">скрыта за газом в ЖКТ. Окружающие ткани сальника без особенностей. Левая доля, эхогенность </w:t>
      </w:r>
      <w:r w:rsidR="004F265E">
        <w:rPr>
          <w:bCs/>
          <w:sz w:val="26"/>
          <w:szCs w:val="26"/>
        </w:rPr>
        <w:t>повышена</w:t>
      </w:r>
      <w:r w:rsidRPr="00572218">
        <w:rPr>
          <w:bCs/>
          <w:sz w:val="26"/>
          <w:szCs w:val="26"/>
        </w:rPr>
        <w:t xml:space="preserve">, размер </w:t>
      </w:r>
      <w:r w:rsidR="00057625">
        <w:rPr>
          <w:bCs/>
          <w:sz w:val="26"/>
          <w:szCs w:val="26"/>
        </w:rPr>
        <w:t xml:space="preserve">9,4 </w:t>
      </w:r>
      <w:r w:rsidRPr="00572218">
        <w:rPr>
          <w:bCs/>
          <w:sz w:val="26"/>
          <w:szCs w:val="26"/>
        </w:rPr>
        <w:t xml:space="preserve">мм. </w:t>
      </w:r>
    </w:p>
    <w:p w:rsidR="00CF27F1" w:rsidRPr="00572218" w:rsidRDefault="00965333" w:rsidP="00965333">
      <w:pPr>
        <w:rPr>
          <w:sz w:val="26"/>
          <w:szCs w:val="26"/>
        </w:rPr>
      </w:pPr>
      <w:r w:rsidRPr="00572218">
        <w:rPr>
          <w:b/>
          <w:sz w:val="26"/>
          <w:szCs w:val="26"/>
        </w:rPr>
        <w:t>Селезенка</w:t>
      </w:r>
      <w:r w:rsidRPr="00572218">
        <w:rPr>
          <w:sz w:val="26"/>
          <w:szCs w:val="26"/>
        </w:rPr>
        <w:t>:</w:t>
      </w:r>
      <w:r w:rsidR="00E54B55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 xml:space="preserve">увеличена, паренхима однородная, </w:t>
      </w:r>
      <w:r w:rsidRPr="00572218">
        <w:rPr>
          <w:bCs/>
          <w:sz w:val="26"/>
          <w:szCs w:val="26"/>
        </w:rPr>
        <w:t xml:space="preserve">эхогенность </w:t>
      </w:r>
      <w:r w:rsidR="00057625">
        <w:rPr>
          <w:bCs/>
          <w:sz w:val="26"/>
          <w:szCs w:val="26"/>
        </w:rPr>
        <w:t>повышена</w:t>
      </w:r>
      <w:r w:rsidRPr="00572218">
        <w:rPr>
          <w:bCs/>
          <w:sz w:val="26"/>
          <w:szCs w:val="26"/>
        </w:rPr>
        <w:t xml:space="preserve">, </w:t>
      </w:r>
      <w:r w:rsidRPr="00572218">
        <w:rPr>
          <w:sz w:val="26"/>
          <w:szCs w:val="26"/>
        </w:rPr>
        <w:t xml:space="preserve">контуры ровные, </w:t>
      </w:r>
      <w:r w:rsidR="004F265E">
        <w:rPr>
          <w:sz w:val="26"/>
          <w:szCs w:val="26"/>
        </w:rPr>
        <w:t xml:space="preserve">закруглены, </w:t>
      </w:r>
      <w:r w:rsidRPr="00572218">
        <w:rPr>
          <w:sz w:val="26"/>
          <w:szCs w:val="26"/>
        </w:rPr>
        <w:t xml:space="preserve">четкие, толщина </w:t>
      </w:r>
      <w:r w:rsidR="00057625">
        <w:rPr>
          <w:sz w:val="26"/>
          <w:szCs w:val="26"/>
        </w:rPr>
        <w:t xml:space="preserve">17,2 </w:t>
      </w:r>
      <w:r w:rsidR="004F265E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мм.</w:t>
      </w:r>
    </w:p>
    <w:p w:rsidR="00965333" w:rsidRPr="00572218" w:rsidRDefault="00965333" w:rsidP="00965333">
      <w:pPr>
        <w:rPr>
          <w:sz w:val="26"/>
          <w:szCs w:val="26"/>
        </w:rPr>
      </w:pPr>
      <w:r w:rsidRPr="00572218">
        <w:rPr>
          <w:b/>
          <w:sz w:val="26"/>
          <w:szCs w:val="26"/>
        </w:rPr>
        <w:t>Почки</w:t>
      </w:r>
      <w:r w:rsidRPr="00572218">
        <w:rPr>
          <w:sz w:val="26"/>
          <w:szCs w:val="26"/>
        </w:rPr>
        <w:t>:</w:t>
      </w:r>
    </w:p>
    <w:p w:rsidR="00965333" w:rsidRPr="00572218" w:rsidRDefault="00965333" w:rsidP="00965333">
      <w:pPr>
        <w:rPr>
          <w:sz w:val="26"/>
          <w:szCs w:val="26"/>
        </w:rPr>
      </w:pPr>
      <w:r w:rsidRPr="00572218">
        <w:rPr>
          <w:sz w:val="26"/>
          <w:szCs w:val="26"/>
          <w:u w:val="single"/>
        </w:rPr>
        <w:t>левая почка</w:t>
      </w:r>
      <w:r w:rsidRPr="00572218">
        <w:rPr>
          <w:sz w:val="26"/>
          <w:szCs w:val="26"/>
        </w:rPr>
        <w:t>: форма</w:t>
      </w:r>
      <w:r w:rsidR="00E54B55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бобовидная, топография не изменена,</w:t>
      </w:r>
      <w:r w:rsidR="00E54B55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 xml:space="preserve">размеры </w:t>
      </w:r>
      <w:r w:rsidR="004F265E">
        <w:rPr>
          <w:sz w:val="26"/>
          <w:szCs w:val="26"/>
        </w:rPr>
        <w:t>37,</w:t>
      </w:r>
      <w:r w:rsidR="00057625">
        <w:rPr>
          <w:sz w:val="26"/>
          <w:szCs w:val="26"/>
        </w:rPr>
        <w:t>4</w:t>
      </w:r>
      <w:r w:rsidR="004F265E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мм,</w:t>
      </w:r>
      <w:r w:rsidR="00CF27F1" w:rsidRPr="00572218">
        <w:rPr>
          <w:sz w:val="26"/>
          <w:szCs w:val="26"/>
        </w:rPr>
        <w:t xml:space="preserve"> в пределах нормы, </w:t>
      </w:r>
      <w:r w:rsidRPr="00572218">
        <w:rPr>
          <w:sz w:val="26"/>
          <w:szCs w:val="26"/>
        </w:rPr>
        <w:t xml:space="preserve">контуры четкие, КМД </w:t>
      </w:r>
      <w:r w:rsidR="004F265E">
        <w:rPr>
          <w:sz w:val="26"/>
          <w:szCs w:val="26"/>
        </w:rPr>
        <w:t>сглажена</w:t>
      </w:r>
      <w:r w:rsidRPr="00572218">
        <w:rPr>
          <w:sz w:val="26"/>
          <w:szCs w:val="26"/>
        </w:rPr>
        <w:t>,</w:t>
      </w:r>
      <w:r w:rsidR="00E54B55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корковый слой не утолщён, эхогенность коркового слоя</w:t>
      </w:r>
      <w:r w:rsidRPr="00572218">
        <w:rPr>
          <w:bCs/>
          <w:sz w:val="26"/>
          <w:szCs w:val="26"/>
        </w:rPr>
        <w:t xml:space="preserve"> </w:t>
      </w:r>
      <w:r w:rsidR="004F265E">
        <w:rPr>
          <w:bCs/>
          <w:sz w:val="26"/>
          <w:szCs w:val="26"/>
        </w:rPr>
        <w:t>умеренно повышена</w:t>
      </w:r>
      <w:r w:rsidRPr="00572218">
        <w:rPr>
          <w:sz w:val="26"/>
          <w:szCs w:val="26"/>
        </w:rPr>
        <w:t xml:space="preserve">, эхогенность мозгового слоя </w:t>
      </w:r>
      <w:r w:rsidR="004F265E">
        <w:rPr>
          <w:bCs/>
          <w:sz w:val="26"/>
          <w:szCs w:val="26"/>
        </w:rPr>
        <w:t>умеренно повышена</w:t>
      </w:r>
      <w:r w:rsidRPr="00572218">
        <w:rPr>
          <w:sz w:val="26"/>
          <w:szCs w:val="26"/>
        </w:rPr>
        <w:t>, лоханка не</w:t>
      </w:r>
      <w:r w:rsidR="00057625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расширена</w:t>
      </w:r>
      <w:r w:rsidR="00057625">
        <w:rPr>
          <w:sz w:val="26"/>
          <w:szCs w:val="26"/>
        </w:rPr>
        <w:t xml:space="preserve">. </w:t>
      </w:r>
      <w:r w:rsidRPr="00572218">
        <w:rPr>
          <w:sz w:val="26"/>
          <w:szCs w:val="26"/>
          <w:lang w:eastAsia="ru-RU"/>
        </w:rPr>
        <w:t xml:space="preserve">Мочеточник не лоцируется, не расширен. Сосудистый рисунок (ЦДК) выражен умеренно. </w:t>
      </w:r>
      <w:r w:rsidR="004F265E">
        <w:rPr>
          <w:sz w:val="26"/>
          <w:szCs w:val="26"/>
          <w:lang w:eastAsia="ru-RU"/>
        </w:rPr>
        <w:t xml:space="preserve">Эхогенность дуговых сосудов значительно повышена. В паренхиме лоцируются </w:t>
      </w:r>
      <w:r w:rsidR="00057625">
        <w:rPr>
          <w:sz w:val="26"/>
          <w:szCs w:val="26"/>
          <w:lang w:eastAsia="ru-RU"/>
        </w:rPr>
        <w:t>умеренное количество  мелких гиперэхогенных структур.</w:t>
      </w:r>
      <w:r w:rsidR="00C13850">
        <w:rPr>
          <w:sz w:val="26"/>
          <w:szCs w:val="26"/>
          <w:lang w:eastAsia="ru-RU"/>
        </w:rPr>
        <w:t xml:space="preserve"> Единичной анэхогенной, округлой структуры в паренхиме размером 4,1*1,9 мм.</w:t>
      </w:r>
    </w:p>
    <w:p w:rsidR="00CF27F1" w:rsidRPr="00572218" w:rsidRDefault="00965333" w:rsidP="00965333">
      <w:pPr>
        <w:rPr>
          <w:sz w:val="26"/>
          <w:szCs w:val="26"/>
        </w:rPr>
      </w:pPr>
      <w:r w:rsidRPr="00572218">
        <w:rPr>
          <w:sz w:val="26"/>
          <w:szCs w:val="26"/>
          <w:u w:val="single"/>
        </w:rPr>
        <w:t>правая почка</w:t>
      </w:r>
      <w:r w:rsidRPr="00572218">
        <w:rPr>
          <w:sz w:val="26"/>
          <w:szCs w:val="26"/>
        </w:rPr>
        <w:t xml:space="preserve">: </w:t>
      </w:r>
      <w:r w:rsidR="00057625" w:rsidRPr="00572218">
        <w:rPr>
          <w:sz w:val="26"/>
          <w:szCs w:val="26"/>
        </w:rPr>
        <w:t xml:space="preserve">форма бобовидная, топография не изменена, размеры </w:t>
      </w:r>
      <w:r w:rsidR="00057625">
        <w:rPr>
          <w:sz w:val="26"/>
          <w:szCs w:val="26"/>
        </w:rPr>
        <w:t xml:space="preserve">37,6 </w:t>
      </w:r>
      <w:r w:rsidR="00057625" w:rsidRPr="00572218">
        <w:rPr>
          <w:sz w:val="26"/>
          <w:szCs w:val="26"/>
        </w:rPr>
        <w:t xml:space="preserve">мм, в пределах нормы, контуры четкие, КМД </w:t>
      </w:r>
      <w:r w:rsidR="00057625">
        <w:rPr>
          <w:sz w:val="26"/>
          <w:szCs w:val="26"/>
        </w:rPr>
        <w:t>сглажена</w:t>
      </w:r>
      <w:r w:rsidR="00057625" w:rsidRPr="00572218">
        <w:rPr>
          <w:sz w:val="26"/>
          <w:szCs w:val="26"/>
        </w:rPr>
        <w:t>, корковый слой не утолщён, эхогенность коркового слоя</w:t>
      </w:r>
      <w:r w:rsidR="00057625" w:rsidRPr="00572218">
        <w:rPr>
          <w:bCs/>
          <w:sz w:val="26"/>
          <w:szCs w:val="26"/>
        </w:rPr>
        <w:t xml:space="preserve"> </w:t>
      </w:r>
      <w:r w:rsidR="00057625">
        <w:rPr>
          <w:bCs/>
          <w:sz w:val="26"/>
          <w:szCs w:val="26"/>
        </w:rPr>
        <w:t>умеренно повышена</w:t>
      </w:r>
      <w:r w:rsidR="00057625" w:rsidRPr="00572218">
        <w:rPr>
          <w:sz w:val="26"/>
          <w:szCs w:val="26"/>
        </w:rPr>
        <w:t xml:space="preserve">, эхогенность мозгового слоя </w:t>
      </w:r>
      <w:r w:rsidR="00057625">
        <w:rPr>
          <w:bCs/>
          <w:sz w:val="26"/>
          <w:szCs w:val="26"/>
        </w:rPr>
        <w:t>умеренно повышена</w:t>
      </w:r>
      <w:r w:rsidR="00057625" w:rsidRPr="00572218">
        <w:rPr>
          <w:sz w:val="26"/>
          <w:szCs w:val="26"/>
        </w:rPr>
        <w:t>, лоханка не</w:t>
      </w:r>
      <w:r w:rsidR="00057625">
        <w:rPr>
          <w:sz w:val="26"/>
          <w:szCs w:val="26"/>
        </w:rPr>
        <w:t xml:space="preserve"> </w:t>
      </w:r>
      <w:r w:rsidR="00057625" w:rsidRPr="00572218">
        <w:rPr>
          <w:sz w:val="26"/>
          <w:szCs w:val="26"/>
        </w:rPr>
        <w:t>расширена</w:t>
      </w:r>
      <w:r w:rsidR="00057625">
        <w:rPr>
          <w:sz w:val="26"/>
          <w:szCs w:val="26"/>
        </w:rPr>
        <w:t xml:space="preserve">. </w:t>
      </w:r>
      <w:r w:rsidR="00057625" w:rsidRPr="00572218">
        <w:rPr>
          <w:sz w:val="26"/>
          <w:szCs w:val="26"/>
          <w:lang w:eastAsia="ru-RU"/>
        </w:rPr>
        <w:t xml:space="preserve">Мочеточник не лоцируется, не расширен. Сосудистый рисунок (ЦДК) выражен умеренно. </w:t>
      </w:r>
      <w:r w:rsidR="00057625">
        <w:rPr>
          <w:sz w:val="26"/>
          <w:szCs w:val="26"/>
          <w:lang w:eastAsia="ru-RU"/>
        </w:rPr>
        <w:lastRenderedPageBreak/>
        <w:t>Эхогенность дуговых сосудов значительно повышена. В паренхиме лоцируются умеренное количество  мелких гиперэхогенных структур.</w:t>
      </w:r>
    </w:p>
    <w:p w:rsidR="00AA5A94" w:rsidRPr="00572218" w:rsidRDefault="00965333" w:rsidP="00965333">
      <w:pPr>
        <w:rPr>
          <w:b/>
          <w:bCs/>
          <w:sz w:val="26"/>
          <w:szCs w:val="26"/>
        </w:rPr>
      </w:pPr>
      <w:r w:rsidRPr="00572218">
        <w:rPr>
          <w:b/>
          <w:bCs/>
          <w:sz w:val="26"/>
          <w:szCs w:val="26"/>
        </w:rPr>
        <w:t>Надпочечники:</w:t>
      </w:r>
    </w:p>
    <w:p w:rsidR="00AA5A94" w:rsidRPr="00572218" w:rsidRDefault="00965333" w:rsidP="00965333">
      <w:pPr>
        <w:rPr>
          <w:sz w:val="26"/>
          <w:szCs w:val="26"/>
        </w:rPr>
      </w:pPr>
      <w:r w:rsidRPr="00572218">
        <w:rPr>
          <w:sz w:val="26"/>
          <w:szCs w:val="26"/>
          <w:u w:val="single"/>
        </w:rPr>
        <w:t>левый</w:t>
      </w:r>
      <w:r w:rsidRPr="00572218">
        <w:rPr>
          <w:sz w:val="26"/>
          <w:szCs w:val="26"/>
        </w:rPr>
        <w:t>: форма</w:t>
      </w:r>
      <w:r w:rsidR="00D622E9">
        <w:rPr>
          <w:sz w:val="26"/>
          <w:szCs w:val="26"/>
        </w:rPr>
        <w:t xml:space="preserve"> типичная</w:t>
      </w:r>
      <w:r w:rsidRPr="00572218">
        <w:rPr>
          <w:sz w:val="26"/>
          <w:szCs w:val="26"/>
        </w:rPr>
        <w:t>,</w:t>
      </w:r>
      <w:r w:rsidR="00E54B55" w:rsidRPr="00572218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 xml:space="preserve">топография не изменена, размеры каудального полюса </w:t>
      </w:r>
      <w:r w:rsidR="00057625">
        <w:rPr>
          <w:sz w:val="26"/>
          <w:szCs w:val="26"/>
        </w:rPr>
        <w:t>4,6</w:t>
      </w:r>
      <w:r w:rsidR="00D622E9">
        <w:rPr>
          <w:sz w:val="26"/>
          <w:szCs w:val="26"/>
        </w:rPr>
        <w:t xml:space="preserve"> </w:t>
      </w:r>
      <w:r w:rsidRPr="00572218">
        <w:rPr>
          <w:sz w:val="26"/>
          <w:szCs w:val="26"/>
        </w:rPr>
        <w:t>мм, контуры ровные, четкие, КМД выражена, корковый слой не утолщён, эхогенность коркового слоя</w:t>
      </w:r>
      <w:r w:rsidRPr="00572218">
        <w:rPr>
          <w:bCs/>
          <w:sz w:val="26"/>
          <w:szCs w:val="26"/>
        </w:rPr>
        <w:t xml:space="preserve"> в пределах нормы</w:t>
      </w:r>
      <w:r w:rsidRPr="00572218">
        <w:rPr>
          <w:sz w:val="26"/>
          <w:szCs w:val="26"/>
        </w:rPr>
        <w:t xml:space="preserve">, эхогенность мозгового слоя </w:t>
      </w:r>
      <w:r w:rsidRPr="00572218">
        <w:rPr>
          <w:bCs/>
          <w:sz w:val="26"/>
          <w:szCs w:val="26"/>
        </w:rPr>
        <w:t>в пределах нормы</w:t>
      </w:r>
      <w:r w:rsidR="00CF27F1" w:rsidRPr="00572218">
        <w:rPr>
          <w:sz w:val="26"/>
          <w:szCs w:val="26"/>
        </w:rPr>
        <w:t>.</w:t>
      </w:r>
    </w:p>
    <w:p w:rsidR="00CF27F1" w:rsidRPr="00D622E9" w:rsidRDefault="00965333" w:rsidP="00965333">
      <w:pPr>
        <w:rPr>
          <w:bCs/>
          <w:sz w:val="26"/>
          <w:szCs w:val="26"/>
        </w:rPr>
      </w:pPr>
      <w:r w:rsidRPr="00572218">
        <w:rPr>
          <w:sz w:val="26"/>
          <w:szCs w:val="26"/>
          <w:u w:val="single"/>
        </w:rPr>
        <w:t>правый</w:t>
      </w:r>
      <w:r w:rsidRPr="00572218">
        <w:rPr>
          <w:sz w:val="26"/>
          <w:szCs w:val="26"/>
        </w:rPr>
        <w:t>:</w:t>
      </w:r>
      <w:r w:rsidR="00CF27F1" w:rsidRPr="00572218">
        <w:rPr>
          <w:sz w:val="26"/>
          <w:szCs w:val="26"/>
        </w:rPr>
        <w:t xml:space="preserve"> форма</w:t>
      </w:r>
      <w:r w:rsidR="00D622E9">
        <w:rPr>
          <w:sz w:val="26"/>
          <w:szCs w:val="26"/>
        </w:rPr>
        <w:t xml:space="preserve"> типичная</w:t>
      </w:r>
      <w:r w:rsidR="00CF27F1" w:rsidRPr="00572218">
        <w:rPr>
          <w:sz w:val="26"/>
          <w:szCs w:val="26"/>
        </w:rPr>
        <w:t xml:space="preserve">, топография не изменена, размеры каудального полюса </w:t>
      </w:r>
      <w:r w:rsidR="00057625">
        <w:rPr>
          <w:sz w:val="26"/>
          <w:szCs w:val="26"/>
        </w:rPr>
        <w:t>5,4</w:t>
      </w:r>
      <w:r w:rsidR="00D622E9">
        <w:rPr>
          <w:sz w:val="26"/>
          <w:szCs w:val="26"/>
        </w:rPr>
        <w:t xml:space="preserve"> </w:t>
      </w:r>
      <w:r w:rsidR="00CF27F1" w:rsidRPr="00572218">
        <w:rPr>
          <w:sz w:val="26"/>
          <w:szCs w:val="26"/>
        </w:rPr>
        <w:t>мм, контуры ровные, четкие, КМД выражена, корковый слой не утолщён, эхогенность коркового слоя</w:t>
      </w:r>
      <w:r w:rsidR="00CF27F1" w:rsidRPr="00572218">
        <w:rPr>
          <w:bCs/>
          <w:sz w:val="26"/>
          <w:szCs w:val="26"/>
        </w:rPr>
        <w:t xml:space="preserve"> в пределах нормы</w:t>
      </w:r>
      <w:r w:rsidR="00CF27F1" w:rsidRPr="00572218">
        <w:rPr>
          <w:sz w:val="26"/>
          <w:szCs w:val="26"/>
        </w:rPr>
        <w:t xml:space="preserve">, эхогенность мозгового слоя </w:t>
      </w:r>
      <w:r w:rsidR="00CF27F1" w:rsidRPr="00572218">
        <w:rPr>
          <w:bCs/>
          <w:sz w:val="26"/>
          <w:szCs w:val="26"/>
        </w:rPr>
        <w:t>в пределах нормы</w:t>
      </w:r>
      <w:r w:rsidR="00CF27F1" w:rsidRPr="00572218">
        <w:rPr>
          <w:sz w:val="26"/>
          <w:szCs w:val="26"/>
        </w:rPr>
        <w:t>.</w:t>
      </w:r>
    </w:p>
    <w:p w:rsidR="00057625" w:rsidRDefault="00057625" w:rsidP="00057625">
      <w:pPr>
        <w:rPr>
          <w:iCs/>
          <w:sz w:val="26"/>
          <w:szCs w:val="26"/>
        </w:rPr>
      </w:pPr>
      <w:r w:rsidRPr="00572218">
        <w:rPr>
          <w:b/>
          <w:sz w:val="26"/>
          <w:szCs w:val="26"/>
        </w:rPr>
        <w:t>Мочевой пузырь</w:t>
      </w:r>
      <w:r w:rsidRPr="00572218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умеренно наполнен, стенка не </w:t>
      </w:r>
      <w:r w:rsidRPr="00572218">
        <w:rPr>
          <w:sz w:val="26"/>
          <w:szCs w:val="26"/>
        </w:rPr>
        <w:t>утолщена,</w:t>
      </w:r>
      <w:r>
        <w:rPr>
          <w:sz w:val="26"/>
          <w:szCs w:val="26"/>
        </w:rPr>
        <w:t xml:space="preserve"> слизистый слой гиперэхогенный,</w:t>
      </w:r>
      <w:r w:rsidRPr="00572218">
        <w:rPr>
          <w:sz w:val="26"/>
          <w:szCs w:val="26"/>
        </w:rPr>
        <w:t xml:space="preserve"> размер </w:t>
      </w:r>
      <w:r>
        <w:rPr>
          <w:sz w:val="26"/>
          <w:szCs w:val="26"/>
        </w:rPr>
        <w:t xml:space="preserve">1,0 </w:t>
      </w:r>
      <w:r w:rsidRPr="00572218">
        <w:rPr>
          <w:sz w:val="26"/>
          <w:szCs w:val="26"/>
        </w:rPr>
        <w:t>мм, слоистость выражена</w:t>
      </w:r>
      <w:r>
        <w:rPr>
          <w:sz w:val="26"/>
          <w:szCs w:val="26"/>
        </w:rPr>
        <w:t xml:space="preserve"> слабо</w:t>
      </w:r>
      <w:r w:rsidRPr="00572218">
        <w:rPr>
          <w:sz w:val="26"/>
          <w:szCs w:val="26"/>
        </w:rPr>
        <w:t xml:space="preserve">, в просвете содержимое анэхогенное </w:t>
      </w:r>
      <w:r>
        <w:rPr>
          <w:sz w:val="26"/>
          <w:szCs w:val="26"/>
        </w:rPr>
        <w:t xml:space="preserve">с незначительным количеством подвижной гиперэхогенной взвеси, которая выпадает в осадок и умеренное количество мелких гиперэхогенных округлых структур, которые дают артефакт акустической тени, наибольшая из них диаметром 2.6 мм. </w:t>
      </w:r>
      <w:r w:rsidRPr="00572218">
        <w:rPr>
          <w:iCs/>
          <w:sz w:val="26"/>
          <w:szCs w:val="26"/>
        </w:rPr>
        <w:t>Про</w:t>
      </w:r>
      <w:r>
        <w:rPr>
          <w:iCs/>
          <w:sz w:val="26"/>
          <w:szCs w:val="26"/>
        </w:rPr>
        <w:t>ксимальный отдел уретры не расш</w:t>
      </w:r>
      <w:r w:rsidRPr="00572218">
        <w:rPr>
          <w:iCs/>
          <w:sz w:val="26"/>
          <w:szCs w:val="26"/>
        </w:rPr>
        <w:t>ирен, стенка утолщена</w:t>
      </w:r>
      <w:r>
        <w:rPr>
          <w:iCs/>
          <w:sz w:val="26"/>
          <w:szCs w:val="26"/>
        </w:rPr>
        <w:t xml:space="preserve"> до 1,9 мм, в просвете лоцируются единичные округлые  гиперэхогенные структуры</w:t>
      </w:r>
      <w:r w:rsidR="00C13850">
        <w:rPr>
          <w:iCs/>
          <w:sz w:val="26"/>
          <w:szCs w:val="26"/>
        </w:rPr>
        <w:t xml:space="preserve"> диаметром до 1 мм</w:t>
      </w:r>
      <w:r>
        <w:rPr>
          <w:iCs/>
          <w:sz w:val="26"/>
          <w:szCs w:val="26"/>
        </w:rPr>
        <w:t>, которые дают артефакт акустической тени.</w:t>
      </w:r>
      <w:r w:rsidRPr="0057221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В пенальной части уретры лоцируется структура линейный размер которой  1,8 мм, которая дает артефакт акустической тени. </w:t>
      </w:r>
    </w:p>
    <w:p w:rsidR="00965333" w:rsidRPr="00572218" w:rsidRDefault="00965333" w:rsidP="00965333">
      <w:pPr>
        <w:rPr>
          <w:sz w:val="26"/>
          <w:szCs w:val="26"/>
        </w:rPr>
      </w:pPr>
      <w:r w:rsidRPr="00572218">
        <w:rPr>
          <w:b/>
          <w:sz w:val="26"/>
          <w:szCs w:val="26"/>
        </w:rPr>
        <w:t>Заключение</w:t>
      </w:r>
    </w:p>
    <w:p w:rsidR="00965333" w:rsidRPr="00572218" w:rsidRDefault="00965333" w:rsidP="00965333">
      <w:pPr>
        <w:rPr>
          <w:sz w:val="26"/>
          <w:szCs w:val="26"/>
        </w:rPr>
      </w:pPr>
      <w:r w:rsidRPr="00572218">
        <w:rPr>
          <w:sz w:val="26"/>
          <w:szCs w:val="26"/>
        </w:rPr>
        <w:t xml:space="preserve">На момент </w:t>
      </w:r>
      <w:r w:rsidR="006D3D21" w:rsidRPr="00572218">
        <w:rPr>
          <w:sz w:val="26"/>
          <w:szCs w:val="26"/>
        </w:rPr>
        <w:t xml:space="preserve">проведения </w:t>
      </w:r>
      <w:r w:rsidRPr="00572218">
        <w:rPr>
          <w:sz w:val="26"/>
          <w:szCs w:val="26"/>
        </w:rPr>
        <w:t>исследования выявлены</w:t>
      </w:r>
      <w:r w:rsidR="006D3D21" w:rsidRPr="00572218">
        <w:rPr>
          <w:sz w:val="26"/>
          <w:szCs w:val="26"/>
        </w:rPr>
        <w:t xml:space="preserve"> ультразвуковые </w:t>
      </w:r>
      <w:r w:rsidRPr="00572218">
        <w:rPr>
          <w:sz w:val="26"/>
          <w:szCs w:val="26"/>
        </w:rPr>
        <w:t>признаки:</w:t>
      </w:r>
    </w:p>
    <w:p w:rsidR="00C7529E" w:rsidRDefault="00D622E9" w:rsidP="00965333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умеренной гепатомегалии, изменений в парен</w:t>
      </w:r>
      <w:r w:rsidR="00057625">
        <w:rPr>
          <w:sz w:val="26"/>
          <w:szCs w:val="26"/>
        </w:rPr>
        <w:t>химе печени, наиболее характерных</w:t>
      </w:r>
      <w:r>
        <w:rPr>
          <w:sz w:val="26"/>
          <w:szCs w:val="26"/>
        </w:rPr>
        <w:t xml:space="preserve"> для хронического гепатита (д.д. </w:t>
      </w:r>
      <w:r w:rsidR="00057625">
        <w:rPr>
          <w:sz w:val="26"/>
          <w:szCs w:val="26"/>
        </w:rPr>
        <w:t xml:space="preserve">липидоз); </w:t>
      </w:r>
    </w:p>
    <w:p w:rsidR="00D622E9" w:rsidRDefault="00D622E9" w:rsidP="00965333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незначительного количества подвижной взвеси в желчном пузыре;</w:t>
      </w:r>
    </w:p>
    <w:p w:rsidR="00D622E9" w:rsidRDefault="00D622E9" w:rsidP="00965333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билатерально хронической  нефропатии, значительного повышения эхогенности дуговых сосудов почек, наиболее характерно для минерализации (д.д. фиброз) и мелких нефролитов</w:t>
      </w:r>
      <w:r w:rsidR="00C13850">
        <w:rPr>
          <w:sz w:val="26"/>
          <w:szCs w:val="26"/>
        </w:rPr>
        <w:t xml:space="preserve"> в умеренном количестве</w:t>
      </w:r>
      <w:r>
        <w:rPr>
          <w:sz w:val="26"/>
          <w:szCs w:val="26"/>
        </w:rPr>
        <w:t>;</w:t>
      </w:r>
    </w:p>
    <w:p w:rsidR="00D622E9" w:rsidRDefault="00D622E9" w:rsidP="00965333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уролитиаза (о</w:t>
      </w:r>
      <w:r w:rsidR="00C13850">
        <w:rPr>
          <w:sz w:val="26"/>
          <w:szCs w:val="26"/>
        </w:rPr>
        <w:t>садок, мелкие конкременты до 2.6</w:t>
      </w:r>
      <w:r>
        <w:rPr>
          <w:sz w:val="26"/>
          <w:szCs w:val="26"/>
        </w:rPr>
        <w:t xml:space="preserve"> мм в диаметре в умеренном количестве);</w:t>
      </w:r>
    </w:p>
    <w:p w:rsidR="00D622E9" w:rsidRDefault="00D622E9" w:rsidP="00965333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спленомегалии;</w:t>
      </w:r>
    </w:p>
    <w:p w:rsidR="00D622E9" w:rsidRDefault="00D622E9" w:rsidP="00965333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хронического панкреатита;</w:t>
      </w:r>
    </w:p>
    <w:p w:rsidR="00D622E9" w:rsidRPr="00D622E9" w:rsidRDefault="00D622E9" w:rsidP="00D622E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гастрита, умеренного количества газа в желудке; </w:t>
      </w:r>
      <w:r w:rsidR="00C13850">
        <w:rPr>
          <w:sz w:val="26"/>
          <w:szCs w:val="26"/>
        </w:rPr>
        <w:t xml:space="preserve">дуоденита; </w:t>
      </w:r>
      <w:r>
        <w:rPr>
          <w:sz w:val="26"/>
          <w:szCs w:val="26"/>
        </w:rPr>
        <w:t>энтеропатии, наиболее характерно для хронической энтеропатии; умеренного количества содержимого в кишечнике (газ, каловые массы).</w:t>
      </w:r>
    </w:p>
    <w:p w:rsidR="00E54B55" w:rsidRPr="00572218" w:rsidRDefault="00965333" w:rsidP="00D622E9">
      <w:pPr>
        <w:rPr>
          <w:sz w:val="26"/>
          <w:szCs w:val="26"/>
        </w:rPr>
      </w:pPr>
      <w:r w:rsidRPr="00572218">
        <w:rPr>
          <w:b/>
          <w:sz w:val="26"/>
          <w:szCs w:val="26"/>
        </w:rPr>
        <w:t xml:space="preserve">Рекомендации: </w:t>
      </w:r>
      <w:r w:rsidRPr="00572218">
        <w:rPr>
          <w:sz w:val="26"/>
          <w:szCs w:val="26"/>
        </w:rPr>
        <w:t xml:space="preserve">консультация </w:t>
      </w:r>
      <w:r w:rsidR="00D622E9">
        <w:rPr>
          <w:sz w:val="26"/>
          <w:szCs w:val="26"/>
        </w:rPr>
        <w:t>терапевта, нефролога.</w:t>
      </w:r>
    </w:p>
    <w:p w:rsidR="00E54B55" w:rsidRPr="00572218" w:rsidRDefault="00E54B55" w:rsidP="00965333">
      <w:pPr>
        <w:rPr>
          <w:sz w:val="26"/>
          <w:szCs w:val="26"/>
        </w:rPr>
      </w:pPr>
    </w:p>
    <w:p w:rsidR="003A3120" w:rsidRPr="00572218" w:rsidRDefault="003A3120" w:rsidP="00965333">
      <w:pPr>
        <w:rPr>
          <w:sz w:val="26"/>
          <w:szCs w:val="26"/>
        </w:rPr>
      </w:pPr>
    </w:p>
    <w:sectPr w:rsidR="003A3120" w:rsidRPr="00572218" w:rsidSect="00EE4DE9">
      <w:headerReference w:type="default" r:id="rId7"/>
      <w:footerReference w:type="default" r:id="rId8"/>
      <w:pgSz w:w="11906" w:h="16838"/>
      <w:pgMar w:top="1134" w:right="566" w:bottom="1134" w:left="61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78F" w:rsidRDefault="0027178F" w:rsidP="00A24AD6">
      <w:r>
        <w:separator/>
      </w:r>
    </w:p>
  </w:endnote>
  <w:endnote w:type="continuationSeparator" w:id="1">
    <w:p w:rsidR="0027178F" w:rsidRDefault="0027178F" w:rsidP="00A24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8B" w:rsidRPr="00546F1B" w:rsidRDefault="0009248B" w:rsidP="0009248B">
    <w:pPr>
      <w:pStyle w:val="ab"/>
      <w:jc w:val="center"/>
      <w:rPr>
        <w:b/>
        <w:i/>
        <w:sz w:val="28"/>
        <w:szCs w:val="28"/>
      </w:rPr>
    </w:pPr>
    <w:r w:rsidRPr="00546F1B">
      <w:rPr>
        <w:b/>
        <w:i/>
        <w:sz w:val="28"/>
        <w:szCs w:val="28"/>
      </w:rPr>
      <w:t>Заключение УЗИ не является диагнозом! Диа</w:t>
    </w:r>
    <w:r w:rsidR="00B43428" w:rsidRPr="00546F1B">
      <w:rPr>
        <w:b/>
        <w:i/>
        <w:sz w:val="28"/>
        <w:szCs w:val="28"/>
      </w:rPr>
      <w:t>гноз устанавливает лечащий врач</w:t>
    </w:r>
    <w:r w:rsidRPr="00546F1B">
      <w:rPr>
        <w:b/>
        <w:i/>
        <w:sz w:val="28"/>
        <w:szCs w:val="28"/>
      </w:rPr>
      <w:t>!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78F" w:rsidRDefault="0027178F" w:rsidP="00A24AD6">
      <w:r>
        <w:separator/>
      </w:r>
    </w:p>
  </w:footnote>
  <w:footnote w:type="continuationSeparator" w:id="1">
    <w:p w:rsidR="0027178F" w:rsidRDefault="0027178F" w:rsidP="00A24A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D6" w:rsidRPr="00546F1B" w:rsidRDefault="00A24AD6" w:rsidP="008C779C">
    <w:pPr>
      <w:suppressAutoHyphens w:val="0"/>
      <w:rPr>
        <w:b/>
        <w:sz w:val="32"/>
        <w:szCs w:val="32"/>
        <w:lang w:eastAsia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4696F"/>
    <w:multiLevelType w:val="hybridMultilevel"/>
    <w:tmpl w:val="1C96E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isplayBackgroundShape/>
  <w:embedSystemFonts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12E"/>
    <w:rsid w:val="00057625"/>
    <w:rsid w:val="000609F6"/>
    <w:rsid w:val="0009248B"/>
    <w:rsid w:val="001C2230"/>
    <w:rsid w:val="001E536D"/>
    <w:rsid w:val="001E5873"/>
    <w:rsid w:val="0026583E"/>
    <w:rsid w:val="0027178F"/>
    <w:rsid w:val="0030521D"/>
    <w:rsid w:val="0031054B"/>
    <w:rsid w:val="003262C2"/>
    <w:rsid w:val="003650EE"/>
    <w:rsid w:val="003A2BF8"/>
    <w:rsid w:val="003A3120"/>
    <w:rsid w:val="003C2377"/>
    <w:rsid w:val="003D3DF6"/>
    <w:rsid w:val="003D420D"/>
    <w:rsid w:val="004125AF"/>
    <w:rsid w:val="004208CA"/>
    <w:rsid w:val="00496F7E"/>
    <w:rsid w:val="004F265E"/>
    <w:rsid w:val="005151EB"/>
    <w:rsid w:val="005421B4"/>
    <w:rsid w:val="00546F1B"/>
    <w:rsid w:val="005518FB"/>
    <w:rsid w:val="00572218"/>
    <w:rsid w:val="0057675D"/>
    <w:rsid w:val="00577111"/>
    <w:rsid w:val="00590682"/>
    <w:rsid w:val="005A1C0E"/>
    <w:rsid w:val="005B2D2E"/>
    <w:rsid w:val="005D7174"/>
    <w:rsid w:val="00637057"/>
    <w:rsid w:val="00637C1B"/>
    <w:rsid w:val="00640081"/>
    <w:rsid w:val="0064015E"/>
    <w:rsid w:val="00657181"/>
    <w:rsid w:val="00670FCC"/>
    <w:rsid w:val="006843ED"/>
    <w:rsid w:val="006C0C50"/>
    <w:rsid w:val="006D3A79"/>
    <w:rsid w:val="006D3D21"/>
    <w:rsid w:val="006D6407"/>
    <w:rsid w:val="007107DD"/>
    <w:rsid w:val="0071277F"/>
    <w:rsid w:val="0074012E"/>
    <w:rsid w:val="00746A90"/>
    <w:rsid w:val="00754E63"/>
    <w:rsid w:val="0079180F"/>
    <w:rsid w:val="007B0DD0"/>
    <w:rsid w:val="007D61F1"/>
    <w:rsid w:val="00847261"/>
    <w:rsid w:val="00886FCF"/>
    <w:rsid w:val="008927EF"/>
    <w:rsid w:val="008A587C"/>
    <w:rsid w:val="008C779C"/>
    <w:rsid w:val="008E1B1B"/>
    <w:rsid w:val="008E7387"/>
    <w:rsid w:val="008F790C"/>
    <w:rsid w:val="0092048A"/>
    <w:rsid w:val="00954802"/>
    <w:rsid w:val="00955F63"/>
    <w:rsid w:val="00965333"/>
    <w:rsid w:val="00981CBE"/>
    <w:rsid w:val="009A5B0A"/>
    <w:rsid w:val="009C12E7"/>
    <w:rsid w:val="009C513A"/>
    <w:rsid w:val="009D6098"/>
    <w:rsid w:val="009F070C"/>
    <w:rsid w:val="00A120B8"/>
    <w:rsid w:val="00A22845"/>
    <w:rsid w:val="00A24AD6"/>
    <w:rsid w:val="00A32CEB"/>
    <w:rsid w:val="00A37809"/>
    <w:rsid w:val="00A9422B"/>
    <w:rsid w:val="00AA5A94"/>
    <w:rsid w:val="00AA5E06"/>
    <w:rsid w:val="00AD556F"/>
    <w:rsid w:val="00AF003B"/>
    <w:rsid w:val="00B11267"/>
    <w:rsid w:val="00B43428"/>
    <w:rsid w:val="00B46D9F"/>
    <w:rsid w:val="00B83E79"/>
    <w:rsid w:val="00B87221"/>
    <w:rsid w:val="00BB60A0"/>
    <w:rsid w:val="00BE148B"/>
    <w:rsid w:val="00C0364E"/>
    <w:rsid w:val="00C13850"/>
    <w:rsid w:val="00C226F7"/>
    <w:rsid w:val="00C41582"/>
    <w:rsid w:val="00C603F0"/>
    <w:rsid w:val="00C7529E"/>
    <w:rsid w:val="00CA59D5"/>
    <w:rsid w:val="00CB34FA"/>
    <w:rsid w:val="00CB3E22"/>
    <w:rsid w:val="00CB72EA"/>
    <w:rsid w:val="00CD4BE6"/>
    <w:rsid w:val="00CE490D"/>
    <w:rsid w:val="00CE560F"/>
    <w:rsid w:val="00CF1A55"/>
    <w:rsid w:val="00CF27F1"/>
    <w:rsid w:val="00D1180F"/>
    <w:rsid w:val="00D33C97"/>
    <w:rsid w:val="00D622E9"/>
    <w:rsid w:val="00D81C43"/>
    <w:rsid w:val="00DD7FFC"/>
    <w:rsid w:val="00DE2C1C"/>
    <w:rsid w:val="00DF0EB6"/>
    <w:rsid w:val="00DF5553"/>
    <w:rsid w:val="00E54B55"/>
    <w:rsid w:val="00E56BFD"/>
    <w:rsid w:val="00E65C91"/>
    <w:rsid w:val="00E91ED3"/>
    <w:rsid w:val="00EE4DE9"/>
    <w:rsid w:val="00F3014F"/>
    <w:rsid w:val="00F75E43"/>
    <w:rsid w:val="00F826E4"/>
    <w:rsid w:val="00F90C85"/>
    <w:rsid w:val="00FA6E60"/>
    <w:rsid w:val="00FF4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E9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E4DE9"/>
  </w:style>
  <w:style w:type="paragraph" w:customStyle="1" w:styleId="10">
    <w:name w:val="Заголовок1"/>
    <w:basedOn w:val="a"/>
    <w:next w:val="a3"/>
    <w:rsid w:val="00EE4DE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EE4DE9"/>
    <w:pPr>
      <w:spacing w:after="140" w:line="288" w:lineRule="auto"/>
    </w:pPr>
  </w:style>
  <w:style w:type="paragraph" w:styleId="a4">
    <w:name w:val="List"/>
    <w:basedOn w:val="a3"/>
    <w:rsid w:val="00EE4DE9"/>
    <w:rPr>
      <w:rFonts w:cs="Mangal"/>
    </w:rPr>
  </w:style>
  <w:style w:type="paragraph" w:styleId="a5">
    <w:name w:val="caption"/>
    <w:basedOn w:val="a"/>
    <w:qFormat/>
    <w:rsid w:val="00EE4DE9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EE4DE9"/>
    <w:pPr>
      <w:suppressLineNumbers/>
    </w:pPr>
    <w:rPr>
      <w:rFonts w:cs="Mangal"/>
    </w:rPr>
  </w:style>
  <w:style w:type="paragraph" w:styleId="a6">
    <w:name w:val="Balloon Text"/>
    <w:basedOn w:val="a"/>
    <w:rsid w:val="00EE4DE9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EE4DE9"/>
    <w:pPr>
      <w:suppressLineNumbers/>
    </w:pPr>
  </w:style>
  <w:style w:type="paragraph" w:customStyle="1" w:styleId="a8">
    <w:name w:val="Заголовок таблицы"/>
    <w:basedOn w:val="a7"/>
    <w:rsid w:val="00EE4DE9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A24AD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24AD6"/>
    <w:rPr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A24AD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24AD6"/>
    <w:rPr>
      <w:sz w:val="24"/>
      <w:szCs w:val="24"/>
      <w:lang w:eastAsia="zh-CN"/>
    </w:rPr>
  </w:style>
  <w:style w:type="character" w:styleId="ad">
    <w:name w:val="Hyperlink"/>
    <w:uiPriority w:val="99"/>
    <w:unhideWhenUsed/>
    <w:rsid w:val="00546F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8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2</cp:revision>
  <cp:lastPrinted>2017-04-04T06:57:00Z</cp:lastPrinted>
  <dcterms:created xsi:type="dcterms:W3CDTF">2024-06-03T12:19:00Z</dcterms:created>
  <dcterms:modified xsi:type="dcterms:W3CDTF">2024-06-03T12:19:00Z</dcterms:modified>
</cp:coreProperties>
</file>