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ms-word.document.macroEnabled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FB3BBA" w14:textId="1F0FB73E" w:rsidR="00A56EB0" w:rsidRDefault="00C06AF2">
      <w:r>
        <w:rPr>
          <w:noProof/>
        </w:rPr>
        <w:drawing>
          <wp:anchor distT="0" distB="0" distL="114300" distR="114300" simplePos="0" relativeHeight="251659776" behindDoc="0" locked="0" layoutInCell="1" allowOverlap="1" wp14:anchorId="0B89F484" wp14:editId="6472B17B">
            <wp:simplePos x="0" y="0"/>
            <wp:positionH relativeFrom="column">
              <wp:posOffset>5114925</wp:posOffset>
            </wp:positionH>
            <wp:positionV relativeFrom="paragraph">
              <wp:posOffset>-47625</wp:posOffset>
            </wp:positionV>
            <wp:extent cx="1552575" cy="276225"/>
            <wp:effectExtent l="0" t="0" r="0" b="0"/>
            <wp:wrapNone/>
            <wp:docPr id="6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257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752" behindDoc="1" locked="0" layoutInCell="1" allowOverlap="1" wp14:anchorId="467617F0" wp14:editId="70D1C2D1">
            <wp:simplePos x="0" y="0"/>
            <wp:positionH relativeFrom="column">
              <wp:posOffset>3076575</wp:posOffset>
            </wp:positionH>
            <wp:positionV relativeFrom="paragraph">
              <wp:posOffset>0</wp:posOffset>
            </wp:positionV>
            <wp:extent cx="1684020" cy="271780"/>
            <wp:effectExtent l="0" t="0" r="0" b="0"/>
            <wp:wrapTight wrapText="bothSides">
              <wp:wrapPolygon edited="0">
                <wp:start x="0" y="0"/>
                <wp:lineTo x="0" y="7570"/>
                <wp:lineTo x="2443" y="18168"/>
                <wp:lineTo x="3665" y="19682"/>
                <wp:lineTo x="9041" y="19682"/>
                <wp:lineTo x="20525" y="18168"/>
                <wp:lineTo x="20036" y="3028"/>
                <wp:lineTo x="1466" y="0"/>
                <wp:lineTo x="0" y="0"/>
              </wp:wrapPolygon>
            </wp:wrapTight>
            <wp:docPr id="5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4020" cy="271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0" distR="0" simplePos="0" relativeHeight="251656704" behindDoc="1" locked="0" layoutInCell="1" allowOverlap="1" wp14:anchorId="3B811D91" wp14:editId="4BD35CF0">
            <wp:simplePos x="0" y="0"/>
            <wp:positionH relativeFrom="page">
              <wp:align>left</wp:align>
            </wp:positionH>
            <wp:positionV relativeFrom="paragraph">
              <wp:posOffset>-274320</wp:posOffset>
            </wp:positionV>
            <wp:extent cx="7870190" cy="5570855"/>
            <wp:effectExtent l="0" t="0" r="0" b="0"/>
            <wp:wrapNone/>
            <wp:docPr id="4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70190" cy="5570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22F2FD4" w14:textId="77777777" w:rsidR="00A56EB0" w:rsidRDefault="00A56EB0"/>
    <w:p w14:paraId="774AA903" w14:textId="084D86E4" w:rsidR="00A56EB0" w:rsidRDefault="00C06AF2">
      <w:r>
        <w:rPr>
          <w:noProof/>
        </w:rPr>
        <w:drawing>
          <wp:anchor distT="0" distB="0" distL="0" distR="0" simplePos="0" relativeHeight="251657728" behindDoc="1" locked="0" layoutInCell="1" allowOverlap="1" wp14:anchorId="6358132C" wp14:editId="40EABC7B">
            <wp:simplePos x="0" y="0"/>
            <wp:positionH relativeFrom="column">
              <wp:posOffset>5413375</wp:posOffset>
            </wp:positionH>
            <wp:positionV relativeFrom="paragraph">
              <wp:posOffset>12065</wp:posOffset>
            </wp:positionV>
            <wp:extent cx="1557655" cy="1567815"/>
            <wp:effectExtent l="0" t="0" r="0" b="0"/>
            <wp:wrapNone/>
            <wp:docPr id="3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7655" cy="1567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642BF7F" w14:textId="77777777" w:rsidR="00A56EB0" w:rsidRDefault="008627FA">
      <w:pPr>
        <w:pStyle w:val="4"/>
        <w:tabs>
          <w:tab w:val="left" w:pos="9798"/>
        </w:tabs>
        <w:ind w:left="0"/>
      </w:pPr>
      <w:r>
        <w:rPr>
          <w:rFonts w:ascii="Century Schoolbook;Century" w:hAnsi="Century Schoolbook;Century" w:cs="Century Schoolbook;Century"/>
          <w:sz w:val="36"/>
          <w:szCs w:val="36"/>
        </w:rPr>
        <w:t>Общий анализ крови кошка</w:t>
      </w:r>
    </w:p>
    <w:tbl>
      <w:tblGrid>
        <w:gridCol w:w="3000" w:type="dxa"/>
        <w:gridCol w:w="3000" w:type="dxa"/>
      </w:tblGrid>
      <w:tblPr>
        <w:jc w:val="center"/>
        <w:tblW w:w="0" w:type="auto"/>
        <w:tblLayout w:type="autofit"/>
        <w:bidiVisual w:val="0"/>
        <w:tblCellMar>
          <w:top w:w="30" w:type="dxa"/>
          <w:left w:w="30" w:type="dxa"/>
          <w:right w:w="30" w:type="dxa"/>
          <w:bottom w:w="30" w:type="dxa"/>
        </w:tblCellMar>
        <w:tblBorders>
          <w:top w:val="single" w:sz="6" w:color="006699"/>
          <w:left w:val="single" w:sz="6" w:color="006699"/>
          <w:right w:val="single" w:sz="6" w:color="006699"/>
          <w:bottom w:val="single" w:sz="6" w:color="006699"/>
          <w:insideH w:val="single" w:sz="6" w:color="006699"/>
          <w:insideV w:val="single" w:sz="6" w:color="006699"/>
        </w:tblBorders>
      </w:tblPr>
      <w:tr>
        <w:trPr/>
        <w:tc>
          <w:tcPr>
            <w:tcW w:w="3000" w:type="dxa"/>
          </w:tcPr>
          <w:p>
            <w:pPr/>
            <w:r>
              <w:rPr>
                <w:sz w:val="22"/>
                <w:szCs w:val="22"/>
                <w:b w:val="1"/>
                <w:bCs w:val="1"/>
              </w:rPr>
              <w:t xml:space="preserve">Дата взятия материала:</w:t>
            </w:r>
          </w:p>
        </w:tc>
        <w:tc>
          <w:tcPr>
            <w:tcW w:w="3000" w:type="dxa"/>
          </w:tcPr>
          <w:p>
            <w:pPr/>
            <w:r>
              <w:rPr>
                <w:sz w:val="22"/>
                <w:szCs w:val="22"/>
              </w:rPr>
              <w:t xml:space="preserve">07.07.2023 17:58:59</w:t>
            </w:r>
          </w:p>
        </w:tc>
      </w:tr>
      <w:tr>
        <w:trPr/>
        <w:tc>
          <w:tcPr>
            <w:tcW w:w="3000" w:type="dxa"/>
          </w:tcPr>
          <w:p>
            <w:pPr/>
            <w:r>
              <w:rPr>
                <w:sz w:val="22"/>
                <w:szCs w:val="22"/>
                <w:b w:val="1"/>
                <w:bCs w:val="1"/>
              </w:rPr>
              <w:t xml:space="preserve">Ф.И.О. владельца:</w:t>
            </w:r>
          </w:p>
        </w:tc>
        <w:tc>
          <w:tcPr>
            <w:tcW w:w="3000" w:type="dxa"/>
          </w:tcPr>
          <w:p>
            <w:pPr/>
            <w:r>
              <w:rPr>
                <w:sz w:val="22"/>
                <w:szCs w:val="22"/>
              </w:rPr>
              <w:t xml:space="preserve">Першукова Н.</w:t>
            </w:r>
          </w:p>
        </w:tc>
      </w:tr>
      <w:tr>
        <w:trPr/>
        <w:tc>
          <w:tcPr>
            <w:tcW w:w="3000" w:type="dxa"/>
          </w:tcPr>
          <w:p>
            <w:pPr/>
            <w:r>
              <w:rPr>
                <w:sz w:val="22"/>
                <w:szCs w:val="22"/>
                <w:b w:val="1"/>
                <w:bCs w:val="1"/>
              </w:rPr>
              <w:t xml:space="preserve">Вид животного:</w:t>
            </w:r>
          </w:p>
        </w:tc>
        <w:tc>
          <w:tcPr>
            <w:tcW w:w="3000" w:type="dxa"/>
          </w:tcPr>
          <w:p>
            <w:pPr/>
            <w:r>
              <w:rPr>
                <w:sz w:val="22"/>
                <w:szCs w:val="22"/>
              </w:rPr>
              <w:t xml:space="preserve">1 Кошка</w:t>
            </w:r>
          </w:p>
        </w:tc>
      </w:tr>
      <w:tr>
        <w:trPr/>
        <w:tc>
          <w:tcPr>
            <w:tcW w:w="3000" w:type="dxa"/>
          </w:tcPr>
          <w:p>
            <w:pPr/>
            <w:r>
              <w:rPr>
                <w:sz w:val="22"/>
                <w:szCs w:val="22"/>
                <w:b w:val="1"/>
                <w:bCs w:val="1"/>
              </w:rPr>
              <w:t xml:space="preserve">Возраст:</w:t>
            </w:r>
          </w:p>
        </w:tc>
        <w:tc>
          <w:tcPr>
            <w:tcW w:w="3000" w:type="dxa"/>
          </w:tcPr>
          <w:p>
            <w:pPr/>
            <w:r>
              <w:rPr>
                <w:sz w:val="22"/>
                <w:szCs w:val="22"/>
              </w:rPr>
              <w:t xml:space="preserve">5 лет</w:t>
            </w:r>
          </w:p>
        </w:tc>
      </w:tr>
      <w:tr>
        <w:trPr/>
        <w:tc>
          <w:tcPr>
            <w:tcW w:w="3000" w:type="dxa"/>
          </w:tcPr>
          <w:p>
            <w:pPr/>
            <w:r>
              <w:rPr>
                <w:sz w:val="22"/>
                <w:szCs w:val="22"/>
                <w:b w:val="1"/>
                <w:bCs w:val="1"/>
              </w:rPr>
              <w:t xml:space="preserve">Кличка:</w:t>
            </w:r>
          </w:p>
        </w:tc>
        <w:tc>
          <w:tcPr>
            <w:tcW w:w="3000" w:type="dxa"/>
          </w:tcPr>
          <w:p>
            <w:pPr/>
            <w:r>
              <w:rPr>
                <w:sz w:val="22"/>
                <w:szCs w:val="22"/>
              </w:rPr>
              <w:t xml:space="preserve">Котя</w:t>
            </w:r>
          </w:p>
        </w:tc>
      </w:tr>
      <w:tr>
        <w:trPr/>
        <w:tc>
          <w:tcPr>
            <w:tcW w:w="3000" w:type="dxa"/>
          </w:tcPr>
          <w:p>
            <w:pPr/>
            <w:r>
              <w:rPr>
                <w:sz w:val="22"/>
                <w:szCs w:val="22"/>
                <w:b w:val="1"/>
                <w:bCs w:val="1"/>
              </w:rPr>
              <w:t xml:space="preserve">Лечащий врач:</w:t>
            </w:r>
          </w:p>
        </w:tc>
        <w:tc>
          <w:tcPr>
            <w:tcW w:w="3000" w:type="dxa"/>
          </w:tcPr>
          <w:p>
            <w:pPr/>
            <w:r>
              <w:rPr>
                <w:sz w:val="22"/>
                <w:szCs w:val="22"/>
              </w:rPr>
              <w:t xml:space="preserve">Заремба С. А.</w:t>
            </w:r>
          </w:p>
        </w:tc>
      </w:tr>
      <w:tr>
        <w:trPr/>
        <w:tc>
          <w:tcPr>
            <w:tcW w:w="3000" w:type="dxa"/>
          </w:tcPr>
          <w:p>
            <w:pPr/>
            <w:r>
              <w:rPr>
                <w:sz w:val="22"/>
                <w:szCs w:val="22"/>
                <w:b w:val="1"/>
                <w:bCs w:val="1"/>
              </w:rPr>
              <w:t xml:space="preserve">Врач-эксперт:</w:t>
            </w:r>
          </w:p>
        </w:tc>
        <w:tc>
          <w:tcPr>
            <w:tcW w:w="3000" w:type="dxa"/>
          </w:tcPr>
          <w:p>
            <w:pPr/>
            <w:r>
              <w:rPr>
                <w:sz w:val="22"/>
                <w:szCs w:val="22"/>
              </w:rPr>
              <w:t xml:space="preserve">Миняйло Ю.</w:t>
            </w:r>
          </w:p>
        </w:tc>
      </w:tr>
    </w:tbl>
    <w:p w14:paraId="5BE9D4F3" w14:textId="77777777" w:rsidR="00A56EB0" w:rsidRPr="00F20CBD" w:rsidRDefault="00A56EB0">
      <w:pPr>
        <w:tabs>
          <w:tab w:val="left" w:pos="9798"/>
        </w:tabs>
        <w:jc w:val="center"/>
        <w:rPr>
          <w:rFonts w:ascii="Century Schoolbook;Century" w:hAnsi="Century Schoolbook;Century" w:cs="Century Schoolbook;Century"/>
        </w:rPr>
      </w:pPr>
    </w:p>
    <w:tbl>
      <w:tblGrid>
        <w:gridCol w:w="5000" w:type="dxa"/>
        <w:gridCol w:w="2000" w:type="dxa"/>
        <w:gridCol w:w="2000" w:type="dxa"/>
        <w:gridCol w:w="2000" w:type="dxa"/>
      </w:tblGrid>
      <w:tblPr>
        <w:jc w:val="center"/>
        <w:tblW w:w="0" w:type="auto"/>
        <w:tblLayout w:type="autofit"/>
        <w:bidiVisual w:val="0"/>
        <w:tblCellMar>
          <w:top w:w="30" w:type="dxa"/>
          <w:left w:w="30" w:type="dxa"/>
          <w:right w:w="30" w:type="dxa"/>
          <w:bottom w:w="30" w:type="dxa"/>
        </w:tblCellMar>
      </w:tblPr>
      <w:tr>
        <w:trPr/>
        <w:tc>
          <w:tcPr>
            <w:tcW w:w="5000" w:type="dxa"/>
            <w:tcBorders>
              <w:top w:val="single" w:sz="6" w:color="006699"/>
              <w:left w:val="single" w:sz="6" w:color="006699"/>
              <w:right w:val="single" w:sz="6" w:color="006699"/>
              <w:bottom w:val="single" w:sz="6" w:color="006699"/>
            </w:tcBorders>
          </w:tcPr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Показатели</w:t>
            </w:r>
          </w:p>
        </w:tc>
        <w:tc>
          <w:tcPr>
            <w:tcW w:w="2000" w:type="dxa"/>
            <w:tcBorders>
              <w:top w:val="single" w:sz="6" w:color="006699"/>
              <w:left w:val="single" w:sz="6" w:color="006699"/>
              <w:right w:val="single" w:sz="6" w:color="006699"/>
              <w:bottom w:val="single" w:sz="6" w:color="006699"/>
            </w:tcBorders>
          </w:tcPr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Единицы измерений</w:t>
            </w:r>
          </w:p>
        </w:tc>
        <w:tc>
          <w:tcPr>
            <w:tcW w:w="2000" w:type="dxa"/>
            <w:tcBorders>
              <w:top w:val="single" w:sz="6" w:color="006699"/>
              <w:left w:val="single" w:sz="6" w:color="006699"/>
              <w:right w:val="single" w:sz="6" w:color="006699"/>
              <w:bottom w:val="single" w:sz="6" w:color="006699"/>
            </w:tcBorders>
          </w:tcPr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Результаты исследования</w:t>
            </w:r>
          </w:p>
        </w:tc>
        <w:tc>
          <w:tcPr>
            <w:tcW w:w="2000" w:type="dxa"/>
            <w:tcBorders>
              <w:top w:val="single" w:sz="6" w:color="006699"/>
              <w:left w:val="single" w:sz="6" w:color="006699"/>
              <w:right w:val="single" w:sz="6" w:color="006699"/>
              <w:bottom w:val="single" w:sz="6" w:color="006699"/>
            </w:tcBorders>
          </w:tcPr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Среднее значение</w:t>
            </w:r>
          </w:p>
        </w:tc>
      </w:tr>
      <w:tr>
        <w:trPr/>
        <w:tc>
          <w:tcPr>
            <w:tcW w:w="5000" w:type="dxa"/>
            <w:tcBorders>
              <w:top w:val="single" w:sz="6" w:color="006699"/>
              <w:left w:val="single" w:sz="6" w:color="006699"/>
              <w:right w:val="single" w:sz="6" w:color="006699"/>
              <w:bottom w:val="single" w:sz="6" w:color="006699"/>
            </w:tcBorders>
            <w:shd w:val="clear" w:fill="ffffff"/>
          </w:tcPr>
          <w:p>
            <w:pPr/>
            <w:r>
              <w:rPr>
                <w:sz w:val="20"/>
                <w:szCs w:val="20"/>
                <w:b w:val="1"/>
                <w:bCs w:val="1"/>
              </w:rPr>
              <w:t xml:space="preserve">Гематокрит (Ht, HCT)</w:t>
            </w:r>
          </w:p>
        </w:tc>
        <w:tc>
          <w:tcPr>
            <w:tcW w:w="2000" w:type="dxa"/>
            <w:tcBorders>
              <w:top w:val="single" w:sz="6" w:color="006699"/>
              <w:left w:val="single" w:sz="6" w:color="006699"/>
              <w:right w:val="single" w:sz="6" w:color="006699"/>
              <w:bottom w:val="single" w:sz="6" w:color="006699"/>
            </w:tcBorders>
            <w:shd w:val="clear" w:fill="ffffff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%</w:t>
            </w:r>
          </w:p>
        </w:tc>
        <w:tc>
          <w:tcPr>
            <w:tcW w:w="2000" w:type="dxa"/>
            <w:tcBorders>
              <w:top w:val="single" w:sz="6" w:color="006699"/>
              <w:left w:val="single" w:sz="6" w:color="006699"/>
              <w:right w:val="single" w:sz="6" w:color="006699"/>
              <w:bottom w:val="single" w:sz="6" w:color="006699"/>
            </w:tcBorders>
            <w:shd w:val="clear" w:fill="ffffff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42,9</w:t>
            </w:r>
          </w:p>
        </w:tc>
        <w:tc>
          <w:tcPr>
            <w:tcW w:w="2000" w:type="dxa"/>
            <w:tcBorders>
              <w:top w:val="single" w:sz="6" w:color="006699"/>
              <w:left w:val="single" w:sz="6" w:color="006699"/>
              <w:right w:val="single" w:sz="6" w:color="006699"/>
              <w:bottom w:val="single" w:sz="6" w:color="006699"/>
            </w:tcBorders>
            <w:shd w:val="clear" w:fill="ffffff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26 – 48</w:t>
            </w:r>
          </w:p>
        </w:tc>
      </w:tr>
      <w:tr>
        <w:trPr/>
        <w:tc>
          <w:tcPr>
            <w:tcW w:w="5000" w:type="dxa"/>
            <w:tcBorders>
              <w:top w:val="single" w:sz="6" w:color="006699"/>
              <w:left w:val="single" w:sz="6" w:color="006699"/>
              <w:right w:val="single" w:sz="6" w:color="006699"/>
              <w:bottom w:val="single" w:sz="6" w:color="006699"/>
            </w:tcBorders>
            <w:shd w:val="clear" w:fill="e6e6e6"/>
          </w:tcPr>
          <w:p>
            <w:pPr/>
            <w:r>
              <w:rPr>
                <w:sz w:val="20"/>
                <w:szCs w:val="20"/>
                <w:b w:val="1"/>
                <w:bCs w:val="1"/>
              </w:rPr>
              <w:t xml:space="preserve">Гемоглобин (Hb, HGB)</w:t>
            </w:r>
          </w:p>
        </w:tc>
        <w:tc>
          <w:tcPr>
            <w:tcW w:w="2000" w:type="dxa"/>
            <w:tcBorders>
              <w:top w:val="single" w:sz="6" w:color="006699"/>
              <w:left w:val="single" w:sz="6" w:color="006699"/>
              <w:right w:val="single" w:sz="6" w:color="006699"/>
              <w:bottom w:val="single" w:sz="6" w:color="006699"/>
            </w:tcBorders>
            <w:shd w:val="clear" w:fill="e6e6e6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Г/л</w:t>
            </w:r>
          </w:p>
        </w:tc>
        <w:tc>
          <w:tcPr>
            <w:tcW w:w="2000" w:type="dxa"/>
            <w:tcBorders>
              <w:top w:val="single" w:sz="6" w:color="006699"/>
              <w:left w:val="single" w:sz="6" w:color="006699"/>
              <w:right w:val="single" w:sz="6" w:color="006699"/>
              <w:bottom w:val="single" w:sz="6" w:color="006699"/>
            </w:tcBorders>
            <w:shd w:val="clear" w:fill="e6e6e6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148</w:t>
            </w:r>
          </w:p>
        </w:tc>
        <w:tc>
          <w:tcPr>
            <w:tcW w:w="2000" w:type="dxa"/>
            <w:tcBorders>
              <w:top w:val="single" w:sz="6" w:color="006699"/>
              <w:left w:val="single" w:sz="6" w:color="006699"/>
              <w:right w:val="single" w:sz="6" w:color="006699"/>
              <w:bottom w:val="single" w:sz="6" w:color="006699"/>
            </w:tcBorders>
            <w:shd w:val="clear" w:fill="e6e6e6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80 – 150 </w:t>
            </w:r>
          </w:p>
        </w:tc>
      </w:tr>
      <w:tr>
        <w:trPr/>
        <w:tc>
          <w:tcPr>
            <w:tcW w:w="5000" w:type="dxa"/>
            <w:tcBorders>
              <w:top w:val="single" w:sz="6" w:color="006699"/>
              <w:left w:val="single" w:sz="6" w:color="006699"/>
              <w:right w:val="single" w:sz="6" w:color="006699"/>
              <w:bottom w:val="single" w:sz="6" w:color="006699"/>
            </w:tcBorders>
            <w:shd w:val="clear" w:fill="ffffff"/>
          </w:tcPr>
          <w:p>
            <w:pPr/>
            <w:r>
              <w:rPr>
                <w:sz w:val="20"/>
                <w:szCs w:val="20"/>
                <w:b w:val="1"/>
                <w:bCs w:val="1"/>
              </w:rPr>
              <w:t xml:space="preserve">Эритроциты (RBC)</w:t>
            </w:r>
          </w:p>
        </w:tc>
        <w:tc>
          <w:tcPr>
            <w:tcW w:w="2000" w:type="dxa"/>
            <w:tcBorders>
              <w:top w:val="single" w:sz="6" w:color="006699"/>
              <w:left w:val="single" w:sz="6" w:color="006699"/>
              <w:right w:val="single" w:sz="6" w:color="006699"/>
              <w:bottom w:val="single" w:sz="6" w:color="006699"/>
            </w:tcBorders>
            <w:shd w:val="clear" w:fill="ffffff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10⁶/л</w:t>
            </w:r>
          </w:p>
        </w:tc>
        <w:tc>
          <w:tcPr>
            <w:tcW w:w="2000" w:type="dxa"/>
            <w:tcBorders>
              <w:top w:val="single" w:sz="6" w:color="006699"/>
              <w:left w:val="single" w:sz="6" w:color="006699"/>
              <w:right w:val="single" w:sz="6" w:color="006699"/>
              <w:bottom w:val="single" w:sz="6" w:color="006699"/>
            </w:tcBorders>
            <w:shd w:val="clear" w:fill="ffffff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9,4</w:t>
            </w:r>
          </w:p>
        </w:tc>
        <w:tc>
          <w:tcPr>
            <w:tcW w:w="2000" w:type="dxa"/>
            <w:tcBorders>
              <w:top w:val="single" w:sz="6" w:color="006699"/>
              <w:left w:val="single" w:sz="6" w:color="006699"/>
              <w:right w:val="single" w:sz="6" w:color="006699"/>
              <w:bottom w:val="single" w:sz="6" w:color="006699"/>
            </w:tcBorders>
            <w:shd w:val="clear" w:fill="ffffff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5,3 – 10 </w:t>
            </w:r>
          </w:p>
        </w:tc>
      </w:tr>
      <w:tr>
        <w:trPr/>
        <w:tc>
          <w:tcPr>
            <w:tcW w:w="5000" w:type="dxa"/>
            <w:tcBorders>
              <w:top w:val="single" w:sz="6" w:color="006699"/>
              <w:left w:val="single" w:sz="6" w:color="006699"/>
              <w:right w:val="single" w:sz="6" w:color="006699"/>
              <w:bottom w:val="single" w:sz="6" w:color="006699"/>
            </w:tcBorders>
            <w:shd w:val="clear" w:fill="e6e6e6"/>
          </w:tcPr>
          <w:p>
            <w:pPr/>
            <w:r>
              <w:rPr>
                <w:sz w:val="20"/>
                <w:szCs w:val="20"/>
                <w:b w:val="1"/>
                <w:bCs w:val="1"/>
              </w:rPr>
              <w:t xml:space="preserve">Среднее содержание гемоглобина в эритроците (MCH)</w:t>
            </w:r>
          </w:p>
        </w:tc>
        <w:tc>
          <w:tcPr>
            <w:tcW w:w="2000" w:type="dxa"/>
            <w:tcBorders>
              <w:top w:val="single" w:sz="6" w:color="006699"/>
              <w:left w:val="single" w:sz="6" w:color="006699"/>
              <w:right w:val="single" w:sz="6" w:color="006699"/>
              <w:bottom w:val="single" w:sz="6" w:color="006699"/>
            </w:tcBorders>
            <w:shd w:val="clear" w:fill="e6e6e6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Пг</w:t>
            </w:r>
          </w:p>
        </w:tc>
        <w:tc>
          <w:tcPr>
            <w:tcW w:w="2000" w:type="dxa"/>
            <w:tcBorders>
              <w:top w:val="single" w:sz="6" w:color="006699"/>
              <w:left w:val="single" w:sz="6" w:color="006699"/>
              <w:right w:val="single" w:sz="6" w:color="006699"/>
              <w:bottom w:val="single" w:sz="6" w:color="006699"/>
            </w:tcBorders>
            <w:shd w:val="clear" w:fill="e6e6e6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14,6</w:t>
            </w:r>
          </w:p>
        </w:tc>
        <w:tc>
          <w:tcPr>
            <w:tcW w:w="2000" w:type="dxa"/>
            <w:tcBorders>
              <w:top w:val="single" w:sz="6" w:color="006699"/>
              <w:left w:val="single" w:sz="6" w:color="006699"/>
              <w:right w:val="single" w:sz="6" w:color="006699"/>
              <w:bottom w:val="single" w:sz="6" w:color="006699"/>
            </w:tcBorders>
            <w:shd w:val="clear" w:fill="e6e6e6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14 – 19</w:t>
            </w:r>
          </w:p>
        </w:tc>
      </w:tr>
      <w:tr>
        <w:trPr/>
        <w:tc>
          <w:tcPr>
            <w:tcW w:w="5000" w:type="dxa"/>
            <w:tcBorders>
              <w:top w:val="single" w:sz="6" w:color="006699"/>
              <w:left w:val="single" w:sz="6" w:color="006699"/>
              <w:right w:val="single" w:sz="6" w:color="006699"/>
              <w:bottom w:val="single" w:sz="6" w:color="006699"/>
            </w:tcBorders>
            <w:shd w:val="clear" w:fill="ffffff"/>
          </w:tcPr>
          <w:p>
            <w:pPr/>
            <w:r>
              <w:rPr>
                <w:sz w:val="20"/>
                <w:szCs w:val="20"/>
                <w:b w:val="1"/>
                <w:bCs w:val="1"/>
              </w:rPr>
              <w:t xml:space="preserve">Средняя концентрация гемоглобина в эритроците (MCHC)</w:t>
            </w:r>
          </w:p>
        </w:tc>
        <w:tc>
          <w:tcPr>
            <w:tcW w:w="2000" w:type="dxa"/>
            <w:tcBorders>
              <w:top w:val="single" w:sz="6" w:color="006699"/>
              <w:left w:val="single" w:sz="6" w:color="006699"/>
              <w:right w:val="single" w:sz="6" w:color="006699"/>
              <w:bottom w:val="single" w:sz="6" w:color="006699"/>
            </w:tcBorders>
            <w:shd w:val="clear" w:fill="ffffff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%</w:t>
            </w:r>
          </w:p>
        </w:tc>
        <w:tc>
          <w:tcPr>
            <w:tcW w:w="2000" w:type="dxa"/>
            <w:tcBorders>
              <w:top w:val="single" w:sz="6" w:color="006699"/>
              <w:left w:val="single" w:sz="6" w:color="006699"/>
              <w:right w:val="single" w:sz="6" w:color="006699"/>
              <w:bottom w:val="single" w:sz="6" w:color="006699"/>
            </w:tcBorders>
            <w:shd w:val="clear" w:fill="ffffff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34,5</w:t>
            </w:r>
          </w:p>
        </w:tc>
        <w:tc>
          <w:tcPr>
            <w:tcW w:w="2000" w:type="dxa"/>
            <w:tcBorders>
              <w:top w:val="single" w:sz="6" w:color="006699"/>
              <w:left w:val="single" w:sz="6" w:color="006699"/>
              <w:right w:val="single" w:sz="6" w:color="006699"/>
              <w:bottom w:val="single" w:sz="6" w:color="006699"/>
            </w:tcBorders>
            <w:shd w:val="clear" w:fill="ffffff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31 – 36 </w:t>
            </w:r>
          </w:p>
        </w:tc>
      </w:tr>
      <w:tr>
        <w:trPr/>
        <w:tc>
          <w:tcPr>
            <w:tcW w:w="5000" w:type="dxa"/>
            <w:tcBorders>
              <w:top w:val="single" w:sz="6" w:color="006699"/>
              <w:left w:val="single" w:sz="6" w:color="006699"/>
              <w:right w:val="single" w:sz="6" w:color="006699"/>
              <w:bottom w:val="single" w:sz="6" w:color="006699"/>
            </w:tcBorders>
            <w:shd w:val="clear" w:fill="e6e6e6"/>
          </w:tcPr>
          <w:p>
            <w:pPr/>
            <w:r>
              <w:rPr>
                <w:sz w:val="20"/>
                <w:szCs w:val="20"/>
                <w:b w:val="1"/>
                <w:bCs w:val="1"/>
              </w:rPr>
              <w:t xml:space="preserve">Средний объем эритроцита (MCV)</w:t>
            </w:r>
          </w:p>
        </w:tc>
        <w:tc>
          <w:tcPr>
            <w:tcW w:w="2000" w:type="dxa"/>
            <w:tcBorders>
              <w:top w:val="single" w:sz="6" w:color="006699"/>
              <w:left w:val="single" w:sz="6" w:color="006699"/>
              <w:right w:val="single" w:sz="6" w:color="006699"/>
              <w:bottom w:val="single" w:sz="6" w:color="006699"/>
            </w:tcBorders>
            <w:shd w:val="clear" w:fill="e6e6e6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Мкм³</w:t>
            </w:r>
          </w:p>
        </w:tc>
        <w:tc>
          <w:tcPr>
            <w:tcW w:w="2000" w:type="dxa"/>
            <w:tcBorders>
              <w:top w:val="single" w:sz="6" w:color="006699"/>
              <w:left w:val="single" w:sz="6" w:color="006699"/>
              <w:right w:val="single" w:sz="6" w:color="006699"/>
              <w:bottom w:val="single" w:sz="6" w:color="006699"/>
            </w:tcBorders>
            <w:shd w:val="clear" w:fill="e6e6e6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42,5</w:t>
            </w:r>
          </w:p>
        </w:tc>
        <w:tc>
          <w:tcPr>
            <w:tcW w:w="2000" w:type="dxa"/>
            <w:tcBorders>
              <w:top w:val="single" w:sz="6" w:color="006699"/>
              <w:left w:val="single" w:sz="6" w:color="006699"/>
              <w:right w:val="single" w:sz="6" w:color="006699"/>
              <w:bottom w:val="single" w:sz="6" w:color="006699"/>
            </w:tcBorders>
            <w:shd w:val="clear" w:fill="e6e6e6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43 – 53 </w:t>
            </w:r>
          </w:p>
        </w:tc>
      </w:tr>
      <w:tr>
        <w:trPr/>
        <w:tc>
          <w:tcPr>
            <w:tcW w:w="5000" w:type="dxa"/>
            <w:tcBorders>
              <w:top w:val="single" w:sz="6" w:color="006699"/>
              <w:left w:val="single" w:sz="6" w:color="006699"/>
              <w:right w:val="single" w:sz="6" w:color="006699"/>
              <w:bottom w:val="single" w:sz="6" w:color="006699"/>
            </w:tcBorders>
            <w:shd w:val="clear" w:fill="ffffff"/>
          </w:tcPr>
          <w:p>
            <w:pPr/>
            <w:r>
              <w:rPr>
                <w:sz w:val="20"/>
                <w:szCs w:val="20"/>
                <w:b w:val="1"/>
                <w:bCs w:val="1"/>
              </w:rPr>
              <w:t xml:space="preserve">Показатель анизоцитоза эритроцитов (RDW)</w:t>
            </w:r>
          </w:p>
        </w:tc>
        <w:tc>
          <w:tcPr>
            <w:tcW w:w="2000" w:type="dxa"/>
            <w:tcBorders>
              <w:top w:val="single" w:sz="6" w:color="006699"/>
              <w:left w:val="single" w:sz="6" w:color="006699"/>
              <w:right w:val="single" w:sz="6" w:color="006699"/>
              <w:bottom w:val="single" w:sz="6" w:color="006699"/>
            </w:tcBorders>
            <w:shd w:val="clear" w:fill="ffffff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%</w:t>
            </w:r>
          </w:p>
        </w:tc>
        <w:tc>
          <w:tcPr>
            <w:tcW w:w="2000" w:type="dxa"/>
            <w:tcBorders>
              <w:top w:val="single" w:sz="6" w:color="006699"/>
              <w:left w:val="single" w:sz="6" w:color="006699"/>
              <w:right w:val="single" w:sz="6" w:color="006699"/>
              <w:bottom w:val="single" w:sz="6" w:color="006699"/>
            </w:tcBorders>
            <w:shd w:val="clear" w:fill="ffffff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18,1</w:t>
            </w:r>
          </w:p>
        </w:tc>
        <w:tc>
          <w:tcPr>
            <w:tcW w:w="2000" w:type="dxa"/>
            <w:tcBorders>
              <w:top w:val="single" w:sz="6" w:color="006699"/>
              <w:left w:val="single" w:sz="6" w:color="006699"/>
              <w:right w:val="single" w:sz="6" w:color="006699"/>
              <w:bottom w:val="single" w:sz="6" w:color="006699"/>
            </w:tcBorders>
            <w:shd w:val="clear" w:fill="ffffff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14 – 18 </w:t>
            </w:r>
          </w:p>
        </w:tc>
      </w:tr>
      <w:tr>
        <w:trPr/>
        <w:tc>
          <w:tcPr>
            <w:tcW w:w="5000" w:type="dxa"/>
            <w:tcBorders>
              <w:top w:val="single" w:sz="6" w:color="006699"/>
              <w:left w:val="single" w:sz="6" w:color="006699"/>
              <w:right w:val="single" w:sz="6" w:color="006699"/>
              <w:bottom w:val="single" w:sz="6" w:color="006699"/>
            </w:tcBorders>
            <w:shd w:val="clear" w:fill="e6e6e6"/>
          </w:tcPr>
          <w:p>
            <w:pPr/>
            <w:r>
              <w:rPr>
                <w:sz w:val="20"/>
                <w:szCs w:val="20"/>
                <w:b w:val="1"/>
                <w:bCs w:val="1"/>
              </w:rPr>
              <w:t xml:space="preserve">Скорость (реакция) оседания эритроцитов (СОЭ, РОЭ, ESR) </w:t>
            </w:r>
          </w:p>
        </w:tc>
        <w:tc>
          <w:tcPr>
            <w:tcW w:w="2000" w:type="dxa"/>
            <w:tcBorders>
              <w:top w:val="single" w:sz="6" w:color="006699"/>
              <w:left w:val="single" w:sz="6" w:color="006699"/>
              <w:right w:val="single" w:sz="6" w:color="006699"/>
              <w:bottom w:val="single" w:sz="6" w:color="006699"/>
            </w:tcBorders>
            <w:shd w:val="clear" w:fill="e6e6e6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Мм/ч</w:t>
            </w:r>
          </w:p>
        </w:tc>
        <w:tc>
          <w:tcPr>
            <w:tcW w:w="2000" w:type="dxa"/>
            <w:tcBorders>
              <w:top w:val="single" w:sz="6" w:color="006699"/>
              <w:left w:val="single" w:sz="6" w:color="006699"/>
              <w:right w:val="single" w:sz="6" w:color="006699"/>
              <w:bottom w:val="single" w:sz="6" w:color="006699"/>
            </w:tcBorders>
            <w:shd w:val="clear" w:fill="e6e6e6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</w:p>
        </w:tc>
        <w:tc>
          <w:tcPr>
            <w:tcW w:w="2000" w:type="dxa"/>
            <w:tcBorders>
              <w:top w:val="single" w:sz="6" w:color="006699"/>
              <w:left w:val="single" w:sz="6" w:color="006699"/>
              <w:right w:val="single" w:sz="6" w:color="006699"/>
              <w:bottom w:val="single" w:sz="6" w:color="006699"/>
            </w:tcBorders>
            <w:shd w:val="clear" w:fill="e6e6e6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0 – 13 </w:t>
            </w:r>
          </w:p>
        </w:tc>
      </w:tr>
      <w:tr>
        <w:trPr/>
        <w:tc>
          <w:tcPr>
            <w:tcW w:w="5000" w:type="dxa"/>
            <w:tcBorders>
              <w:top w:val="single" w:sz="6" w:color="006699"/>
              <w:left w:val="single" w:sz="6" w:color="006699"/>
              <w:right w:val="single" w:sz="6" w:color="006699"/>
              <w:bottom w:val="single" w:sz="6" w:color="006699"/>
            </w:tcBorders>
            <w:shd w:val="clear" w:fill="ffffff"/>
          </w:tcPr>
          <w:p>
            <w:pPr/>
            <w:r>
              <w:rPr>
                <w:sz w:val="20"/>
                <w:szCs w:val="20"/>
                <w:b w:val="1"/>
                <w:bCs w:val="1"/>
              </w:rPr>
              <w:t xml:space="preserve">Лейкоциты (WBC)</w:t>
            </w:r>
          </w:p>
        </w:tc>
        <w:tc>
          <w:tcPr>
            <w:tcW w:w="2000" w:type="dxa"/>
            <w:tcBorders>
              <w:top w:val="single" w:sz="6" w:color="006699"/>
              <w:left w:val="single" w:sz="6" w:color="006699"/>
              <w:right w:val="single" w:sz="6" w:color="006699"/>
              <w:bottom w:val="single" w:sz="6" w:color="006699"/>
            </w:tcBorders>
            <w:shd w:val="clear" w:fill="ffffff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10³/л</w:t>
            </w:r>
          </w:p>
        </w:tc>
        <w:tc>
          <w:tcPr>
            <w:tcW w:w="2000" w:type="dxa"/>
            <w:tcBorders>
              <w:top w:val="single" w:sz="6" w:color="006699"/>
              <w:left w:val="single" w:sz="6" w:color="006699"/>
              <w:right w:val="single" w:sz="6" w:color="006699"/>
              <w:bottom w:val="single" w:sz="6" w:color="006699"/>
            </w:tcBorders>
            <w:shd w:val="clear" w:fill="ffffff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8,4</w:t>
            </w:r>
          </w:p>
        </w:tc>
        <w:tc>
          <w:tcPr>
            <w:tcW w:w="2000" w:type="dxa"/>
            <w:tcBorders>
              <w:top w:val="single" w:sz="6" w:color="006699"/>
              <w:left w:val="single" w:sz="6" w:color="006699"/>
              <w:right w:val="single" w:sz="6" w:color="006699"/>
              <w:bottom w:val="single" w:sz="6" w:color="006699"/>
            </w:tcBorders>
            <w:shd w:val="clear" w:fill="ffffff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5,5 – 18,5</w:t>
            </w:r>
          </w:p>
        </w:tc>
      </w:tr>
      <w:tr>
        <w:trPr/>
        <w:tc>
          <w:tcPr>
            <w:tcW w:w="5000" w:type="dxa"/>
            <w:tcBorders>
              <w:top w:val="single" w:sz="6" w:color="006699"/>
              <w:left w:val="single" w:sz="6" w:color="006699"/>
              <w:right w:val="single" w:sz="6" w:color="006699"/>
              <w:bottom w:val="single" w:sz="6" w:color="006699"/>
            </w:tcBorders>
            <w:shd w:val="clear" w:fill="e6e6e6"/>
          </w:tcPr>
          <w:p>
            <w:pPr/>
            <w:r>
              <w:rPr>
                <w:sz w:val="20"/>
                <w:szCs w:val="20"/>
                <w:b w:val="1"/>
                <w:bCs w:val="1"/>
              </w:rPr>
              <w:t xml:space="preserve">Палочкоядерные нейтрофилы</w:t>
            </w:r>
          </w:p>
        </w:tc>
        <w:tc>
          <w:tcPr>
            <w:tcW w:w="2000" w:type="dxa"/>
            <w:tcBorders>
              <w:top w:val="single" w:sz="6" w:color="006699"/>
              <w:left w:val="single" w:sz="6" w:color="006699"/>
              <w:right w:val="single" w:sz="6" w:color="006699"/>
              <w:bottom w:val="single" w:sz="6" w:color="006699"/>
            </w:tcBorders>
            <w:shd w:val="clear" w:fill="e6e6e6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—</w:t>
            </w:r>
          </w:p>
        </w:tc>
        <w:tc>
          <w:tcPr>
            <w:tcW w:w="2000" w:type="dxa"/>
            <w:tcBorders>
              <w:top w:val="single" w:sz="6" w:color="006699"/>
              <w:left w:val="single" w:sz="6" w:color="006699"/>
              <w:right w:val="single" w:sz="6" w:color="006699"/>
              <w:bottom w:val="single" w:sz="6" w:color="006699"/>
            </w:tcBorders>
            <w:shd w:val="clear" w:fill="e6e6e6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</w:p>
        </w:tc>
        <w:tc>
          <w:tcPr>
            <w:tcW w:w="2000" w:type="dxa"/>
            <w:tcBorders>
              <w:top w:val="single" w:sz="6" w:color="006699"/>
              <w:left w:val="single" w:sz="6" w:color="006699"/>
              <w:right w:val="single" w:sz="6" w:color="006699"/>
              <w:bottom w:val="single" w:sz="6" w:color="006699"/>
            </w:tcBorders>
            <w:shd w:val="clear" w:fill="e6e6e6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0 – 3 </w:t>
            </w:r>
          </w:p>
        </w:tc>
      </w:tr>
      <w:tr>
        <w:trPr/>
        <w:tc>
          <w:tcPr>
            <w:tcW w:w="5000" w:type="dxa"/>
            <w:tcBorders>
              <w:top w:val="single" w:sz="6" w:color="006699"/>
              <w:left w:val="single" w:sz="6" w:color="006699"/>
              <w:right w:val="single" w:sz="6" w:color="006699"/>
              <w:bottom w:val="single" w:sz="6" w:color="006699"/>
            </w:tcBorders>
            <w:shd w:val="clear" w:fill="ffffff"/>
          </w:tcPr>
          <w:p>
            <w:pPr/>
            <w:r>
              <w:rPr>
                <w:sz w:val="20"/>
                <w:szCs w:val="20"/>
                <w:b w:val="1"/>
                <w:bCs w:val="1"/>
              </w:rPr>
              <w:t xml:space="preserve">Сегментоядерные нейтрофилы</w:t>
            </w:r>
          </w:p>
        </w:tc>
        <w:tc>
          <w:tcPr>
            <w:tcW w:w="2000" w:type="dxa"/>
            <w:tcBorders>
              <w:top w:val="single" w:sz="6" w:color="006699"/>
              <w:left w:val="single" w:sz="6" w:color="006699"/>
              <w:right w:val="single" w:sz="6" w:color="006699"/>
              <w:bottom w:val="single" w:sz="6" w:color="006699"/>
            </w:tcBorders>
            <w:shd w:val="clear" w:fill="ffffff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—</w:t>
            </w:r>
          </w:p>
        </w:tc>
        <w:tc>
          <w:tcPr>
            <w:tcW w:w="2000" w:type="dxa"/>
            <w:tcBorders>
              <w:top w:val="single" w:sz="6" w:color="006699"/>
              <w:left w:val="single" w:sz="6" w:color="006699"/>
              <w:right w:val="single" w:sz="6" w:color="006699"/>
              <w:bottom w:val="single" w:sz="6" w:color="006699"/>
            </w:tcBorders>
            <w:shd w:val="clear" w:fill="ffffff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44</w:t>
            </w:r>
          </w:p>
        </w:tc>
        <w:tc>
          <w:tcPr>
            <w:tcW w:w="2000" w:type="dxa"/>
            <w:tcBorders>
              <w:top w:val="single" w:sz="6" w:color="006699"/>
              <w:left w:val="single" w:sz="6" w:color="006699"/>
              <w:right w:val="single" w:sz="6" w:color="006699"/>
              <w:bottom w:val="single" w:sz="6" w:color="006699"/>
            </w:tcBorders>
            <w:shd w:val="clear" w:fill="ffffff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35-75 </w:t>
            </w:r>
          </w:p>
        </w:tc>
      </w:tr>
      <w:tr>
        <w:trPr/>
        <w:tc>
          <w:tcPr>
            <w:tcW w:w="5000" w:type="dxa"/>
            <w:tcBorders>
              <w:top w:val="single" w:sz="6" w:color="006699"/>
              <w:left w:val="single" w:sz="6" w:color="006699"/>
              <w:right w:val="single" w:sz="6" w:color="006699"/>
              <w:bottom w:val="single" w:sz="6" w:color="006699"/>
            </w:tcBorders>
            <w:shd w:val="clear" w:fill="e6e6e6"/>
          </w:tcPr>
          <w:p>
            <w:pPr/>
            <w:r>
              <w:rPr>
                <w:sz w:val="20"/>
                <w:szCs w:val="20"/>
                <w:b w:val="1"/>
                <w:bCs w:val="1"/>
              </w:rPr>
              <w:t xml:space="preserve">Эозинофилы (EOS)</w:t>
            </w:r>
          </w:p>
        </w:tc>
        <w:tc>
          <w:tcPr>
            <w:tcW w:w="2000" w:type="dxa"/>
            <w:tcBorders>
              <w:top w:val="single" w:sz="6" w:color="006699"/>
              <w:left w:val="single" w:sz="6" w:color="006699"/>
              <w:right w:val="single" w:sz="6" w:color="006699"/>
              <w:bottom w:val="single" w:sz="6" w:color="006699"/>
            </w:tcBorders>
            <w:shd w:val="clear" w:fill="e6e6e6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—</w:t>
            </w:r>
          </w:p>
        </w:tc>
        <w:tc>
          <w:tcPr>
            <w:tcW w:w="2000" w:type="dxa"/>
            <w:tcBorders>
              <w:top w:val="single" w:sz="6" w:color="006699"/>
              <w:left w:val="single" w:sz="6" w:color="006699"/>
              <w:right w:val="single" w:sz="6" w:color="006699"/>
              <w:bottom w:val="single" w:sz="6" w:color="006699"/>
            </w:tcBorders>
            <w:shd w:val="clear" w:fill="e6e6e6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12</w:t>
            </w:r>
          </w:p>
        </w:tc>
        <w:tc>
          <w:tcPr>
            <w:tcW w:w="2000" w:type="dxa"/>
            <w:tcBorders>
              <w:top w:val="single" w:sz="6" w:color="006699"/>
              <w:left w:val="single" w:sz="6" w:color="006699"/>
              <w:right w:val="single" w:sz="6" w:color="006699"/>
              <w:bottom w:val="single" w:sz="6" w:color="006699"/>
            </w:tcBorders>
            <w:shd w:val="clear" w:fill="e6e6e6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0-8</w:t>
            </w:r>
          </w:p>
        </w:tc>
      </w:tr>
      <w:tr>
        <w:trPr/>
        <w:tc>
          <w:tcPr>
            <w:tcW w:w="5000" w:type="dxa"/>
            <w:tcBorders>
              <w:top w:val="single" w:sz="6" w:color="006699"/>
              <w:left w:val="single" w:sz="6" w:color="006699"/>
              <w:right w:val="single" w:sz="6" w:color="006699"/>
              <w:bottom w:val="single" w:sz="6" w:color="006699"/>
            </w:tcBorders>
            <w:shd w:val="clear" w:fill="ffffff"/>
          </w:tcPr>
          <w:p>
            <w:pPr/>
            <w:r>
              <w:rPr>
                <w:sz w:val="20"/>
                <w:szCs w:val="20"/>
                <w:b w:val="1"/>
                <w:bCs w:val="1"/>
              </w:rPr>
              <w:t xml:space="preserve">Моноциты (MONO)</w:t>
            </w:r>
          </w:p>
        </w:tc>
        <w:tc>
          <w:tcPr>
            <w:tcW w:w="2000" w:type="dxa"/>
            <w:tcBorders>
              <w:top w:val="single" w:sz="6" w:color="006699"/>
              <w:left w:val="single" w:sz="6" w:color="006699"/>
              <w:right w:val="single" w:sz="6" w:color="006699"/>
              <w:bottom w:val="single" w:sz="6" w:color="006699"/>
            </w:tcBorders>
            <w:shd w:val="clear" w:fill="ffffff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—</w:t>
            </w:r>
          </w:p>
        </w:tc>
        <w:tc>
          <w:tcPr>
            <w:tcW w:w="2000" w:type="dxa"/>
            <w:tcBorders>
              <w:top w:val="single" w:sz="6" w:color="006699"/>
              <w:left w:val="single" w:sz="6" w:color="006699"/>
              <w:right w:val="single" w:sz="6" w:color="006699"/>
              <w:bottom w:val="single" w:sz="6" w:color="006699"/>
            </w:tcBorders>
            <w:shd w:val="clear" w:fill="ffffff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0</w:t>
            </w:r>
          </w:p>
        </w:tc>
        <w:tc>
          <w:tcPr>
            <w:tcW w:w="2000" w:type="dxa"/>
            <w:tcBorders>
              <w:top w:val="single" w:sz="6" w:color="006699"/>
              <w:left w:val="single" w:sz="6" w:color="006699"/>
              <w:right w:val="single" w:sz="6" w:color="006699"/>
              <w:bottom w:val="single" w:sz="6" w:color="006699"/>
            </w:tcBorders>
            <w:shd w:val="clear" w:fill="ffffff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 – 4</w:t>
            </w:r>
          </w:p>
        </w:tc>
      </w:tr>
      <w:tr>
        <w:trPr/>
        <w:tc>
          <w:tcPr>
            <w:tcW w:w="5000" w:type="dxa"/>
            <w:tcBorders>
              <w:top w:val="single" w:sz="6" w:color="006699"/>
              <w:left w:val="single" w:sz="6" w:color="006699"/>
              <w:right w:val="single" w:sz="6" w:color="006699"/>
              <w:bottom w:val="single" w:sz="6" w:color="006699"/>
            </w:tcBorders>
            <w:shd w:val="clear" w:fill="e6e6e6"/>
          </w:tcPr>
          <w:p>
            <w:pPr/>
            <w:r>
              <w:rPr>
                <w:sz w:val="20"/>
                <w:szCs w:val="20"/>
                <w:b w:val="1"/>
                <w:bCs w:val="1"/>
              </w:rPr>
              <w:t xml:space="preserve">Базофилы (BAS)</w:t>
            </w:r>
          </w:p>
        </w:tc>
        <w:tc>
          <w:tcPr>
            <w:tcW w:w="2000" w:type="dxa"/>
            <w:tcBorders>
              <w:top w:val="single" w:sz="6" w:color="006699"/>
              <w:left w:val="single" w:sz="6" w:color="006699"/>
              <w:right w:val="single" w:sz="6" w:color="006699"/>
              <w:bottom w:val="single" w:sz="6" w:color="006699"/>
            </w:tcBorders>
            <w:shd w:val="clear" w:fill="e6e6e6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—</w:t>
            </w:r>
          </w:p>
        </w:tc>
        <w:tc>
          <w:tcPr>
            <w:tcW w:w="2000" w:type="dxa"/>
            <w:tcBorders>
              <w:top w:val="single" w:sz="6" w:color="006699"/>
              <w:left w:val="single" w:sz="6" w:color="006699"/>
              <w:right w:val="single" w:sz="6" w:color="006699"/>
              <w:bottom w:val="single" w:sz="6" w:color="006699"/>
            </w:tcBorders>
            <w:shd w:val="clear" w:fill="e6e6e6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0</w:t>
            </w:r>
          </w:p>
        </w:tc>
        <w:tc>
          <w:tcPr>
            <w:tcW w:w="2000" w:type="dxa"/>
            <w:tcBorders>
              <w:top w:val="single" w:sz="6" w:color="006699"/>
              <w:left w:val="single" w:sz="6" w:color="006699"/>
              <w:right w:val="single" w:sz="6" w:color="006699"/>
              <w:bottom w:val="single" w:sz="6" w:color="006699"/>
            </w:tcBorders>
            <w:shd w:val="clear" w:fill="e6e6e6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0 – 1 </w:t>
            </w:r>
          </w:p>
        </w:tc>
      </w:tr>
      <w:tr>
        <w:trPr/>
        <w:tc>
          <w:tcPr>
            <w:tcW w:w="5000" w:type="dxa"/>
            <w:tcBorders>
              <w:top w:val="single" w:sz="6" w:color="006699"/>
              <w:left w:val="single" w:sz="6" w:color="006699"/>
              <w:right w:val="single" w:sz="6" w:color="006699"/>
              <w:bottom w:val="single" w:sz="6" w:color="006699"/>
            </w:tcBorders>
            <w:shd w:val="clear" w:fill="ffffff"/>
          </w:tcPr>
          <w:p>
            <w:pPr/>
            <w:r>
              <w:rPr>
                <w:sz w:val="20"/>
                <w:szCs w:val="20"/>
                <w:b w:val="1"/>
                <w:bCs w:val="1"/>
              </w:rPr>
              <w:t xml:space="preserve">Лимфоциты (LYM)</w:t>
            </w:r>
          </w:p>
        </w:tc>
        <w:tc>
          <w:tcPr>
            <w:tcW w:w="2000" w:type="dxa"/>
            <w:tcBorders>
              <w:top w:val="single" w:sz="6" w:color="006699"/>
              <w:left w:val="single" w:sz="6" w:color="006699"/>
              <w:right w:val="single" w:sz="6" w:color="006699"/>
              <w:bottom w:val="single" w:sz="6" w:color="006699"/>
            </w:tcBorders>
            <w:shd w:val="clear" w:fill="ffffff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—</w:t>
            </w:r>
          </w:p>
        </w:tc>
        <w:tc>
          <w:tcPr>
            <w:tcW w:w="2000" w:type="dxa"/>
            <w:tcBorders>
              <w:top w:val="single" w:sz="6" w:color="006699"/>
              <w:left w:val="single" w:sz="6" w:color="006699"/>
              <w:right w:val="single" w:sz="6" w:color="006699"/>
              <w:bottom w:val="single" w:sz="6" w:color="006699"/>
            </w:tcBorders>
            <w:shd w:val="clear" w:fill="ffffff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43</w:t>
            </w:r>
          </w:p>
        </w:tc>
        <w:tc>
          <w:tcPr>
            <w:tcW w:w="2000" w:type="dxa"/>
            <w:tcBorders>
              <w:top w:val="single" w:sz="6" w:color="006699"/>
              <w:left w:val="single" w:sz="6" w:color="006699"/>
              <w:right w:val="single" w:sz="6" w:color="006699"/>
              <w:bottom w:val="single" w:sz="6" w:color="006699"/>
            </w:tcBorders>
            <w:shd w:val="clear" w:fill="ffffff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20 – 55 </w:t>
            </w:r>
          </w:p>
        </w:tc>
      </w:tr>
      <w:tr>
        <w:trPr/>
        <w:tc>
          <w:tcPr>
            <w:tcW w:w="5000" w:type="dxa"/>
            <w:tcBorders>
              <w:top w:val="single" w:sz="6" w:color="006699"/>
              <w:left w:val="single" w:sz="6" w:color="006699"/>
              <w:right w:val="single" w:sz="6" w:color="006699"/>
              <w:bottom w:val="single" w:sz="6" w:color="006699"/>
            </w:tcBorders>
            <w:shd w:val="clear" w:fill="e6e6e6"/>
          </w:tcPr>
          <w:p>
            <w:pPr/>
            <w:r>
              <w:rPr>
                <w:sz w:val="20"/>
                <w:szCs w:val="20"/>
                <w:b w:val="1"/>
                <w:bCs w:val="1"/>
              </w:rPr>
              <w:t xml:space="preserve">Тромбоциты (PLT)</w:t>
            </w:r>
          </w:p>
        </w:tc>
        <w:tc>
          <w:tcPr>
            <w:tcW w:w="2000" w:type="dxa"/>
            <w:tcBorders>
              <w:top w:val="single" w:sz="6" w:color="006699"/>
              <w:left w:val="single" w:sz="6" w:color="006699"/>
              <w:right w:val="single" w:sz="6" w:color="006699"/>
              <w:bottom w:val="single" w:sz="6" w:color="006699"/>
            </w:tcBorders>
            <w:shd w:val="clear" w:fill="e6e6e6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10³/л</w:t>
            </w:r>
          </w:p>
        </w:tc>
        <w:tc>
          <w:tcPr>
            <w:tcW w:w="2000" w:type="dxa"/>
            <w:tcBorders>
              <w:top w:val="single" w:sz="6" w:color="006699"/>
              <w:left w:val="single" w:sz="6" w:color="006699"/>
              <w:right w:val="single" w:sz="6" w:color="006699"/>
              <w:bottom w:val="single" w:sz="6" w:color="006699"/>
            </w:tcBorders>
            <w:shd w:val="clear" w:fill="e6e6e6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202</w:t>
            </w:r>
          </w:p>
        </w:tc>
        <w:tc>
          <w:tcPr>
            <w:tcW w:w="2000" w:type="dxa"/>
            <w:tcBorders>
              <w:top w:val="single" w:sz="6" w:color="006699"/>
              <w:left w:val="single" w:sz="6" w:color="006699"/>
              <w:right w:val="single" w:sz="6" w:color="006699"/>
              <w:bottom w:val="single" w:sz="6" w:color="006699"/>
            </w:tcBorders>
            <w:shd w:val="clear" w:fill="e6e6e6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100-618 </w:t>
            </w:r>
          </w:p>
        </w:tc>
      </w:tr>
    </w:tbl>
    <w:p w14:paraId="46D699CA" w14:textId="77777777" w:rsidR="00A56EB0" w:rsidRPr="00F20CBD" w:rsidRDefault="00A56EB0">
      <w:pPr>
        <w:tabs>
          <w:tab w:val="left" w:pos="9798"/>
        </w:tabs>
        <w:jc w:val="center"/>
        <w:rPr>
          <w:rFonts w:ascii="Century Schoolbook;Century" w:hAnsi="Century Schoolbook;Century" w:cs="Century Schoolbook;Century"/>
        </w:rPr>
      </w:pPr>
    </w:p>
    <w:p>
      <w:pPr/>
    </w:p>
    <w:p/>
    <w:p>
      <w:pPr/>
    </w:p>
    <w:p/>
    <w:p>
      <w:pPr/>
    </w:p>
    <w:p/>
    <w:sectPr w:rsidR="00A56EB0">
      <w:pgSz w:w="12413" w:h="15840"/>
      <w:pgMar w:top="432" w:right="467" w:bottom="432" w:left="423" w:header="0" w:footer="0" w:gutter="0"/>
      <w:cols w:space="720"/>
      <w:formProt w:val="0"/>
      <w:docGrid w:linePitch="24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charset w:val="01"/>
    <w:family w:val="roman"/>
    <w:pitch w:val="variable"/>
  </w:font>
  <w:font w:name="WenQuanYi Micro Hei">
    <w:altName w:val="Cambria"/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Arial Unicode MS;Arial">
    <w:altName w:val="Arial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Mono">
    <w:altName w:val="Courier New"/>
    <w:charset w:val="01"/>
    <w:family w:val="roman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charset w:val="01"/>
    <w:family w:val="roman"/>
    <w:pitch w:val="variable"/>
  </w:font>
  <w:font w:name="Nimbus Mono L">
    <w:panose1 w:val="00000000000000000000"/>
    <w:charset w:val="00"/>
    <w:family w:val="roman"/>
    <w:notTrueType/>
    <w:pitch w:val="default"/>
  </w:font>
  <w:font w:name="Century Schoolbook;Century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420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6EB0"/>
    <w:rsid w:val="003260DE"/>
    <w:rsid w:val="008627FA"/>
    <w:rsid w:val="008A0AAB"/>
    <w:rsid w:val="008A49BA"/>
    <w:rsid w:val="009265B8"/>
    <w:rsid w:val="00A56EB0"/>
    <w:rsid w:val="00C06AF2"/>
    <w:rsid w:val="00C52A75"/>
    <w:rsid w:val="00DD765A"/>
    <w:rsid w:val="00F20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9DB332"/>
  <w15:docId w15:val="{3BDFAFD6-9950-4E87-A09B-EC8A4122D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WenQuanYi Micro Hei" w:hAnsi="Liberation Serif" w:cs="Lohit Devanagar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color w:val="00000A"/>
      <w:sz w:val="24"/>
      <w:szCs w:val="24"/>
      <w:lang w:val="en-US" w:eastAsia="zh-CN" w:bidi="hi-IN"/>
    </w:rPr>
  </w:style>
  <w:style w:type="paragraph" w:styleId="4">
    <w:name w:val="heading 4"/>
    <w:basedOn w:val="a"/>
    <w:next w:val="a"/>
    <w:uiPriority w:val="9"/>
    <w:unhideWhenUsed/>
    <w:qFormat/>
    <w:pPr>
      <w:keepNext/>
      <w:ind w:left="-540"/>
      <w:jc w:val="center"/>
      <w:outlineLvl w:val="3"/>
    </w:pPr>
    <w:rPr>
      <w:rFonts w:eastAsia="Arial Unicode MS;Arial" w:cs="Arial Unicode MS;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ourceText">
    <w:name w:val="Source Text"/>
    <w:qFormat/>
    <w:rPr>
      <w:rFonts w:ascii="Liberation Mono" w:eastAsia="Liberation Mono" w:hAnsi="Liberation Mono" w:cs="Liberation Mono"/>
    </w:rPr>
  </w:style>
  <w:style w:type="character" w:customStyle="1" w:styleId="a3">
    <w:name w:val="Нижний колонтитул Знак"/>
    <w:uiPriority w:val="99"/>
    <w:qFormat/>
    <w:rsid w:val="003031AD"/>
    <w:rPr>
      <w:rFonts w:cs="Mangal"/>
      <w:color w:val="00000A"/>
      <w:sz w:val="24"/>
      <w:szCs w:val="21"/>
    </w:rPr>
  </w:style>
  <w:style w:type="character" w:customStyle="1" w:styleId="a4">
    <w:name w:val="Верхний колонтитул Знак"/>
    <w:uiPriority w:val="99"/>
    <w:qFormat/>
    <w:rsid w:val="003031AD"/>
    <w:rPr>
      <w:color w:val="00000A"/>
      <w:sz w:val="24"/>
    </w:rPr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a5">
    <w:name w:val="Body Text"/>
    <w:basedOn w:val="a"/>
    <w:pPr>
      <w:spacing w:after="140" w:line="288" w:lineRule="auto"/>
    </w:pPr>
  </w:style>
  <w:style w:type="paragraph" w:styleId="a6">
    <w:name w:val="List"/>
    <w:basedOn w:val="a5"/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HeaderandFooter">
    <w:name w:val="Header and Footer"/>
    <w:basedOn w:val="a"/>
    <w:qFormat/>
  </w:style>
  <w:style w:type="paragraph" w:styleId="a8">
    <w:name w:val="header"/>
    <w:basedOn w:val="a"/>
    <w:uiPriority w:val="99"/>
    <w:pPr>
      <w:suppressLineNumbers/>
      <w:tabs>
        <w:tab w:val="center" w:pos="6092"/>
        <w:tab w:val="right" w:pos="12185"/>
      </w:tabs>
    </w:pPr>
  </w:style>
  <w:style w:type="paragraph" w:customStyle="1" w:styleId="TableContents">
    <w:name w:val="Table Contents"/>
    <w:basedOn w:val="a"/>
    <w:qFormat/>
    <w:pPr>
      <w:suppressLineNumbers/>
    </w:pPr>
  </w:style>
  <w:style w:type="paragraph" w:customStyle="1" w:styleId="PreformattedText">
    <w:name w:val="Preformatted Text"/>
    <w:basedOn w:val="a"/>
    <w:qFormat/>
    <w:rPr>
      <w:rFonts w:ascii="Liberation Mono" w:eastAsia="Nimbus Mono L" w:hAnsi="Liberation Mono" w:cs="Liberation Mono"/>
      <w:sz w:val="20"/>
      <w:szCs w:val="20"/>
    </w:rPr>
  </w:style>
  <w:style w:type="paragraph" w:customStyle="1" w:styleId="Illustration">
    <w:name w:val="Illustration"/>
    <w:basedOn w:val="a7"/>
    <w:qFormat/>
  </w:style>
  <w:style w:type="paragraph" w:styleId="a9">
    <w:name w:val="footer"/>
    <w:basedOn w:val="a"/>
    <w:uiPriority w:val="99"/>
    <w:unhideWhenUsed/>
    <w:rsid w:val="003031AD"/>
    <w:pPr>
      <w:tabs>
        <w:tab w:val="center" w:pos="4677"/>
        <w:tab w:val="right" w:pos="9355"/>
      </w:tabs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69E86A-EAC2-4F61-B49B-010F46B13A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</Words>
  <Characters>84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magicstat@outlook.com</dc:creator>
  <cp:keywords/>
  <dc:description/>
  <cp:lastModifiedBy>PWNZ_X1C9</cp:lastModifiedBy>
  <cp:revision>2</cp:revision>
  <dcterms:created xsi:type="dcterms:W3CDTF">2023-05-13T10:37:00Z</dcterms:created>
  <dcterms:modified xsi:type="dcterms:W3CDTF">2023-05-13T10:37:00Z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