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F34" w:rsidRDefault="009A2F34" w:rsidP="009A2F34">
      <w:pPr>
        <w:keepNext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Ветеринарный  центр  «Феникс»</w:t>
      </w:r>
    </w:p>
    <w:p w:rsidR="009A2F34" w:rsidRDefault="009A2F34" w:rsidP="009A2F34">
      <w:pPr>
        <w:keepNext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9A2F34" w:rsidRDefault="009A2F34" w:rsidP="009A2F34">
      <w:pPr>
        <w:keepNext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РЕЗУЛЬТАТ  УЛЬТРАЗВУКОВОГО ИССЛЕДОВАНИЯ</w:t>
      </w:r>
    </w:p>
    <w:p w:rsidR="009A2F34" w:rsidRDefault="009A2F34" w:rsidP="009A2F34">
      <w:pPr>
        <w:keepNext/>
        <w:autoSpaceDE w:val="0"/>
        <w:autoSpaceDN w:val="0"/>
        <w:adjustRightInd w:val="0"/>
        <w:spacing w:after="0" w:line="240" w:lineRule="auto"/>
        <w:ind w:left="-180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</w:p>
    <w:p w:rsidR="009A2F34" w:rsidRDefault="009A2F34" w:rsidP="009A2F34">
      <w:pPr>
        <w:keepNext/>
        <w:autoSpaceDE w:val="0"/>
        <w:autoSpaceDN w:val="0"/>
        <w:adjustRightInd w:val="0"/>
        <w:spacing w:after="0" w:line="240" w:lineRule="auto"/>
        <w:ind w:left="-180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Владелец Власюк Е.Е.</w:t>
      </w:r>
    </w:p>
    <w:p w:rsidR="009A2F34" w:rsidRDefault="009A2F34" w:rsidP="009A2F34">
      <w:pPr>
        <w:autoSpaceDE w:val="0"/>
        <w:autoSpaceDN w:val="0"/>
        <w:adjustRightInd w:val="0"/>
        <w:spacing w:after="0" w:line="240" w:lineRule="auto"/>
        <w:ind w:left="-18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пациент собака Никки</w:t>
      </w:r>
    </w:p>
    <w:p w:rsidR="009A2F34" w:rsidRDefault="009A2F34" w:rsidP="009A2F34">
      <w:pPr>
        <w:autoSpaceDE w:val="0"/>
        <w:autoSpaceDN w:val="0"/>
        <w:adjustRightInd w:val="0"/>
        <w:spacing w:after="0" w:line="240" w:lineRule="auto"/>
        <w:ind w:left="-180"/>
        <w:rPr>
          <w:rFonts w:ascii="Times New Roman" w:hAnsi="Times New Roman" w:cs="Times New Roman"/>
          <w:color w:val="000000"/>
          <w:sz w:val="24"/>
          <w:szCs w:val="24"/>
        </w:rPr>
      </w:pPr>
    </w:p>
    <w:p w:rsidR="009A2F34" w:rsidRDefault="009A2F34" w:rsidP="009A2F34">
      <w:pPr>
        <w:autoSpaceDE w:val="0"/>
        <w:autoSpaceDN w:val="0"/>
        <w:adjustRightInd w:val="0"/>
        <w:spacing w:after="0" w:line="240" w:lineRule="auto"/>
        <w:ind w:left="-18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Дата 3.10. 2023</w:t>
      </w:r>
    </w:p>
    <w:p w:rsidR="009A2F34" w:rsidRDefault="009A2F34" w:rsidP="009A2F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u w:val="single"/>
        </w:rPr>
      </w:pPr>
    </w:p>
    <w:p w:rsidR="009A2F34" w:rsidRDefault="009A2F34" w:rsidP="009A2F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u w:val="single"/>
        </w:rPr>
      </w:pPr>
    </w:p>
    <w:p w:rsidR="009A2F34" w:rsidRDefault="009A2F34" w:rsidP="009A2F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Протокол исследования</w:t>
      </w:r>
    </w:p>
    <w:p w:rsidR="009A2F34" w:rsidRDefault="009A2F34" w:rsidP="009A2F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u w:val="single"/>
        </w:rPr>
      </w:pPr>
    </w:p>
    <w:p w:rsidR="009A2F34" w:rsidRDefault="009A2F34" w:rsidP="009A2F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Печень: 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Расположение: соответствует анатомической норме. Края: острые, четкие. Размеры – не изменены.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Эхогенность умеренно повышена, эхоструктура умеренная мелкоочаговая неоднородность 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Очаговые образования: не визуализируются.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Желчевыводящая система:</w:t>
      </w:r>
      <w:r>
        <w:rPr>
          <w:rFonts w:ascii="Times New Roman" w:hAnsi="Times New Roman" w:cs="Times New Roman"/>
          <w:color w:val="000000"/>
        </w:rPr>
        <w:t xml:space="preserve"> 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Желчный пузырь умеренно наполнен, форма каплевидная.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Стенка: толщина 0,3 см, эхогенность повышена, очаги минерализации.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Содержимое: не однородное за счёт умеренного кол-ва сладжа в виде эхогенного медленно перемещающегося  перемещающегося осадка, взвеси и сгустков.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Внутрипечёночные желчные протоки: не виз-ся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Пузырный и общий желчный протоки: не расширены. 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Объемные образования: не выявлены.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Сосуды печени:</w:t>
      </w:r>
      <w:r>
        <w:rPr>
          <w:rFonts w:ascii="Times New Roman" w:hAnsi="Times New Roman" w:cs="Times New Roman"/>
          <w:color w:val="000000"/>
        </w:rPr>
        <w:t xml:space="preserve"> 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Периферический сосудистый рисунок: ослаблен.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Портальная вена и ее ветви: без особенностей.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Печеночные вены: не расширены.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Каудальная полая вена: без особенностей.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</w:rPr>
      </w:pP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Селезенка:</w:t>
      </w:r>
      <w:r>
        <w:rPr>
          <w:rFonts w:ascii="Times New Roman" w:hAnsi="Times New Roman" w:cs="Times New Roman"/>
          <w:color w:val="000000"/>
        </w:rPr>
        <w:t xml:space="preserve"> 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Расположение: соответствует анатомической норме. Края: острые, четкие.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Размер: не увеличена, толщина хвоста 1,97 см.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Эхогенность и эхоструктура соответствует ультразвуковой норме.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Очаговые образования: не визуализируются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</w:rPr>
      </w:pP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Поджелудочная железа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Расположение: соответствует анатомической норме.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Размер: толщина 1,1 см.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Эхогенность и эхоструктура соответствуют ультразвуковой норме.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Проток не расширен.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Очаговые образования: не визуализируются.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</w:rPr>
      </w:pP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Желудочно-кишечный тракт:</w:t>
      </w:r>
      <w:r>
        <w:rPr>
          <w:rFonts w:ascii="Times New Roman" w:hAnsi="Times New Roman" w:cs="Times New Roman"/>
          <w:color w:val="000000"/>
        </w:rPr>
        <w:t xml:space="preserve"> 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Желудок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Стенка: толщина 0,63 см, структурные изменения стенки не выявлены. дифференциация слоев сохранена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Полость: не расширена, содержит газ (незначительно)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Перистальтика: сохранена.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Пилорус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Диаметр: 1,23 см.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Отклонений от УЗ нормы не выявлено.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Двенадцатиперстная кишка 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Стенка: толщина 0,3 см, структурные изменения стенки не выявлены, дифференциация слоев сохранена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Полость: не расширена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Перистальтика: сохранена.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Тощая кишка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Стенка: толщина 0,3 см, структурные изменения стенки не выявлены, дифференциация слоев сохранена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Полость: незначительно расширена, содержит газ и химус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Перистальтика: сохранена.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Подвздошная кишка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 дифференцируется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Толстый кишечник: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Ободочная кишка: стенка: толщина 0,2 см, структурные изменения стенки не выявлены. дифференциация слоев сохранена, полость: заполнена газом и каловыми массами, перистальтика: отсутствует 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Почки:</w:t>
      </w:r>
      <w:r>
        <w:rPr>
          <w:rFonts w:ascii="Times New Roman" w:hAnsi="Times New Roman" w:cs="Times New Roman"/>
          <w:color w:val="000000"/>
        </w:rPr>
        <w:t xml:space="preserve"> 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Расположение: соответствует анатомической норме. Границы: ровные, четкие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Почечный синус: эхогенность повышена за счёт минерализации, конкременты слева до 0,36 см, справа до 0,52 см, четкость дифференциации снижена, полость лоханки: расширена слева до 0,12 см.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Кортикальный слой: эхогенность и эхоструктура соответствуют УЗ норме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Медулярный слой: структура неоднородная, минерализация по собирательной системе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Сосудистое дерево: не деформировано, визуализируется до капсулы почки, индекс резистентности почечных артерий слева 0,65, справа 0,64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Объемные образования: не выявлены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Размеры почек: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Правая </w:t>
      </w:r>
      <w:r>
        <w:rPr>
          <w:rFonts w:ascii="Times New Roman" w:hAnsi="Times New Roman" w:cs="Times New Roman"/>
        </w:rPr>
        <w:t xml:space="preserve"> 6,02х3,36х3,19см, толщина кортикального/медулярного слоя 0,92/1,62.см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Левая  </w:t>
      </w:r>
      <w:r>
        <w:rPr>
          <w:rFonts w:ascii="Times New Roman" w:hAnsi="Times New Roman" w:cs="Times New Roman"/>
        </w:rPr>
        <w:t>5,683,61х4,28 см, толщина кортикального/медулярного слоя 0,82/1,45.см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Мочеточники: не визуализируется.Мочеточники: не визуализируется.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Мочевой пузырь:</w:t>
      </w:r>
      <w:r>
        <w:rPr>
          <w:rFonts w:ascii="Times New Roman" w:hAnsi="Times New Roman" w:cs="Times New Roman"/>
          <w:color w:val="000000"/>
        </w:rPr>
        <w:t xml:space="preserve"> 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Наполнение: удовлетворительное.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Форма: каплевидная.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Стенки: толщина 0,2 см, структурных изменений не выявлено.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Содержимое: анэхогенное, конкременты: не визуализируются.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Очаговые образования: не визуализируются.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Уретра: не расширена, стенки уретры не утолщены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</w:rPr>
      </w:pP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Надпочечники:</w:t>
      </w:r>
      <w:r>
        <w:rPr>
          <w:rFonts w:ascii="Times New Roman" w:hAnsi="Times New Roman" w:cs="Times New Roman"/>
          <w:color w:val="000000"/>
        </w:rPr>
        <w:t xml:space="preserve"> 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Левый: эхогенность и эхоструктура соответствуют УЗ норме, кмд сохранена, о/о не выявлены. 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Размеры 2,17х0,58. см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Правый толщина краниального полюса 1,0 см, краниальный полюс – о/о солидно-кистозного строения, выраженно неоднородной структуры, слабо васкулязирировано, с чёткими несколько неровными границами, размером 4,03х2,48х1,79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Предстательная железа:</w:t>
      </w:r>
      <w:r>
        <w:rPr>
          <w:rFonts w:ascii="Times New Roman" w:hAnsi="Times New Roman" w:cs="Times New Roman"/>
          <w:color w:val="000000"/>
        </w:rPr>
        <w:t xml:space="preserve"> 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Расположение соответствует анатомической норме. Границы ровные чёткие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Размер 3,1х2,1х2,1 см,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Эхогенность снижена, эхоструктура неоднородная, в каудальной части единичный очаг минерализации размером 0,33 см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О/о не выявлены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Матка:</w:t>
      </w:r>
      <w:r>
        <w:rPr>
          <w:rFonts w:ascii="Times New Roman" w:hAnsi="Times New Roman" w:cs="Times New Roman"/>
          <w:color w:val="000000"/>
        </w:rPr>
        <w:t xml:space="preserve"> 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Тело матки: диаметр … см, 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Правый рог матки: диаметром … см, полость не расширена.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Левый рог матки: диаметром … см, полость не расширена 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Стенки матки до … см, эхогенность и эхоструктура соответствуют УЗ норме, 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Яичники:</w:t>
      </w:r>
      <w:r>
        <w:rPr>
          <w:rFonts w:ascii="Times New Roman" w:hAnsi="Times New Roman" w:cs="Times New Roman"/>
          <w:color w:val="000000"/>
        </w:rPr>
        <w:t xml:space="preserve"> 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Правый: размер … см,  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Левый: размер … см, 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Границы ровные четкие, эхогенность и эхоструктура соответствуют УЗ норме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Лимфатические узлы брюшной полости:</w:t>
      </w:r>
      <w:r>
        <w:rPr>
          <w:rFonts w:ascii="Times New Roman" w:hAnsi="Times New Roman" w:cs="Times New Roman"/>
          <w:color w:val="000000"/>
        </w:rPr>
        <w:t xml:space="preserve"> правый медиальный ПЛУ 2,26х1,94х2,19 см, выраженно пониженной эхогенности, в ровными чёткими границами, слабо васкуляризорован, левый медиальный ПЛУ 1,98х1,15х4,9 см, повышенной эхогенности с гипоэхогенными очагами диаметром 0,14 и 0,75 см. Другие абдоминальный л/у – отклонений от УЗ нормы не выявлено 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Свободная жидкость</w:t>
      </w:r>
      <w:r>
        <w:rPr>
          <w:rFonts w:ascii="Times New Roman" w:hAnsi="Times New Roman" w:cs="Times New Roman"/>
        </w:rPr>
        <w:t xml:space="preserve"> в брюшной полости: не визуализируется, 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</w:rPr>
      </w:pPr>
    </w:p>
    <w:p w:rsidR="009A2F34" w:rsidRDefault="009A2F34" w:rsidP="009A2F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Абдоминальный жир</w:t>
      </w:r>
      <w:r>
        <w:rPr>
          <w:rFonts w:ascii="Times New Roman" w:hAnsi="Times New Roman" w:cs="Times New Roman"/>
        </w:rPr>
        <w:t xml:space="preserve"> - повышение эхогенности и неоднородность сальника, единичные очаги повышенной эхогенности диаметром до 0,53 см, единичные очаги повышенной эхогенности диаметром до  0,64 см.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  <w:u w:val="single"/>
        </w:rPr>
      </w:pPr>
    </w:p>
    <w:p w:rsidR="009A2F34" w:rsidRDefault="009A2F34" w:rsidP="009A2F3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u w:val="single"/>
        </w:rPr>
      </w:pPr>
    </w:p>
    <w:p w:rsidR="009A2F34" w:rsidRDefault="009A2F34" w:rsidP="009A2F3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Заключение:</w:t>
      </w:r>
    </w:p>
    <w:p w:rsidR="009A2F34" w:rsidRDefault="009A2F34" w:rsidP="009A2F3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УЗ признаки о/о в области правого надпочечника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УЗ признаки о/о правого и левого медиальных подвздошных л/у (подозрение на метастазирование)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УЗ признаки неоднородности абдоминального жира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УЗ признаки умеренного кол-ва желчного сладжа, сгущения желчи, структурных изменений стенки желчного пузыря (подозрение на холецистит, угроза развития холелитиаза/мукоцеле).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УЗ признаки умеренно выраженных неспецифических хронических изменений паренхимы печени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УЗ признаки двусторонней умеренной минерализации почек, незначительной левосторонней пиелоэктазии.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УЗ признаки диффузных изменений предстательной железы с умеренной простатмегалией и единичным очагом минерализации (изменения после кастрации, рекомендовано наблюдение в динамике).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Других отклонений от уз-нормы не выявлено. 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Отсутствие выраженной динамики по сравнению с предыдущим исследованием.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Данное заключение не является диагнозом, должно быть клинически интерпретировано лечащим врачом. 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Рекомендовано: приём эндокринолога (оценка эндокринного статуса, оценка прогнозов, дополнительное обследование – по назначению специалиста)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Исследование выполнено врач, к.б.н., Зуева Н.М.</w:t>
      </w:r>
    </w:p>
    <w:p w:rsidR="009A2F34" w:rsidRDefault="009A2F34" w:rsidP="009A2F34">
      <w:pPr>
        <w:autoSpaceDE w:val="0"/>
        <w:autoSpaceDN w:val="0"/>
        <w:adjustRightInd w:val="0"/>
        <w:spacing w:after="0"/>
        <w:rPr>
          <w:rFonts w:ascii="Calibri" w:hAnsi="Calibri" w:cs="Calibri"/>
        </w:rPr>
      </w:pPr>
    </w:p>
    <w:p w:rsidR="00B476EB" w:rsidRDefault="00B476EB"/>
    <w:sectPr w:rsidR="00B476EB" w:rsidSect="00102F3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A2F34"/>
    <w:rsid w:val="00002F00"/>
    <w:rsid w:val="009A2F34"/>
    <w:rsid w:val="00A0433E"/>
    <w:rsid w:val="00B476EB"/>
    <w:rsid w:val="00FE20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6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911</Words>
  <Characters>5197</Characters>
  <Application>Microsoft Office Word</Application>
  <DocSecurity>0</DocSecurity>
  <Lines>43</Lines>
  <Paragraphs>12</Paragraphs>
  <ScaleCrop>false</ScaleCrop>
  <Company>Reanimator Extreme Edition</Company>
  <LinksUpToDate>false</LinksUpToDate>
  <CharactersWithSpaces>6096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Reception</dc:creator>
  <cp:keywords/>
  <dc:description/>
  <cp:lastModifiedBy>Reception</cp:lastModifiedBy>
  <cp:revision>2</cp:revision>
  <dcterms:created xsi:type="dcterms:W3CDTF">2023-12-05T14:11:00Z</dcterms:created>
  <dcterms:modified xsi:type="dcterms:W3CDTF">2023-12-05T14:11:00Z</dcterms:modified>
</cp:coreProperties>
</file>