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1265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1265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120CE">
                          <w:t>12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120CE">
                          <w:t>12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906FB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06FB9">
                          <w:t>Заврин</w:t>
                        </w:r>
                        <w:proofErr w:type="spellEnd"/>
                        <w:r w:rsidR="00906FB9">
                          <w:t xml:space="preserve">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120CE">
                          <w:t>Горина</w:t>
                        </w:r>
                        <w:r w:rsidR="00DB5C48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906FB9">
                          <w:t>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06FB9">
                          <w:t>Люся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06FB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06FB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969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06FB9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FB9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FB9"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FB9"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FB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06FB9"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06FB9"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06FB9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FB9">
              <w:rPr>
                <w:sz w:val="20"/>
                <w:szCs w:val="20"/>
              </w:rPr>
              <w:t>307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6120CE">
        <w:t>Горина</w:t>
      </w:r>
      <w:r w:rsidR="00345C86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57C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265C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8690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06FB9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8FE56-AFE3-4F75-B0F3-C3A17D2F7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2023-10-12T17:14:00Z</dcterms:created>
  <dcterms:modified xsi:type="dcterms:W3CDTF">2023-10-12T17:14:00Z</dcterms:modified>
</cp:coreProperties>
</file>