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6616700" cy="914400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16700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ТЕЛ:8(495)114-01-36</w:t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e-mail: biovet.medvedkovo@gmail.com</w:t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6637020" cy="20320"/>
            <wp:effectExtent b="0" l="0" r="0" t="0"/>
            <wp:docPr descr="полоса для бланка1" id="7" name="image1.jpg"/>
            <a:graphic>
              <a:graphicData uri="http://schemas.openxmlformats.org/drawingml/2006/picture">
                <pic:pic>
                  <pic:nvPicPr>
                    <pic:cNvPr descr="полоса для бланка1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203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Протокол ультразвукового исследования 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Данные о животном: собака,  Милена, 9 лет </w:t>
      </w:r>
    </w:p>
    <w:p w:rsidR="00000000" w:rsidDel="00000000" w:rsidP="00000000" w:rsidRDefault="00000000" w:rsidRPr="00000000" w14:paraId="0000000A">
      <w:pPr>
        <w:tabs>
          <w:tab w:val="center" w:leader="none" w:pos="4677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Ф.И.О. владельца: Ульянова 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Свободной жидкости в брюшной полости не визуализируется. Визуализируется повышение эхогенности сальника. 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u w:val="single"/>
          <w:rtl w:val="0"/>
        </w:rPr>
        <w:t xml:space="preserve">Левая почка</w:t>
      </w:r>
      <w:r w:rsidDel="00000000" w:rsidR="00000000" w:rsidRPr="00000000">
        <w:rPr>
          <w:b w:val="1"/>
          <w:rtl w:val="0"/>
        </w:rPr>
        <w:t xml:space="preserve">: </w:t>
      </w:r>
      <w:r w:rsidDel="00000000" w:rsidR="00000000" w:rsidRPr="00000000">
        <w:rPr>
          <w:rtl w:val="0"/>
        </w:rPr>
        <w:t xml:space="preserve">визуализируется, расположение типичное, форма овальная, границы четкие, контуры ровные, капсула почки визуализируется, подкапсульное скопление жидкости не визуализируется.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Краниокаудальный(саггитальный) размер почки – 3,37см.</w:t>
      </w:r>
    </w:p>
    <w:p w:rsidR="00000000" w:rsidDel="00000000" w:rsidP="00000000" w:rsidRDefault="00000000" w:rsidRPr="00000000" w14:paraId="00000011">
      <w:pPr>
        <w:tabs>
          <w:tab w:val="left" w:leader="none" w:pos="9765"/>
        </w:tabs>
        <w:rPr/>
      </w:pPr>
      <w:r w:rsidDel="00000000" w:rsidR="00000000" w:rsidRPr="00000000">
        <w:rPr>
          <w:rtl w:val="0"/>
        </w:rPr>
        <w:t xml:space="preserve">Дорсовентральный размер почки – 2,11 см.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Латеромедиальный(сегментарный) размер почки – 2,26  см.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Кортико-медуллярная дифференциация почки хорошо выражена.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Кортико-медуллярная кайма почки не выражена.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Толщина коркового слоя почки – 0,39 см.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Эхогенность коркового слоя почки – выше эхогенности печени.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Эхоструктура однородная. Эхогенность мозгового слоя ниже эхогенности коры.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Эхоструктура мозгового слоя однородная.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Почечная лоханка не визуализируется.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Образования(отек или свободная жидкость) не визуализируется.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Объемные образования в почке не визуализируются.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b w:val="1"/>
          <w:u w:val="single"/>
          <w:rtl w:val="0"/>
        </w:rPr>
        <w:t xml:space="preserve">Правая почка</w:t>
      </w:r>
      <w:r w:rsidDel="00000000" w:rsidR="00000000" w:rsidRPr="00000000">
        <w:rPr>
          <w:b w:val="1"/>
          <w:rtl w:val="0"/>
        </w:rPr>
        <w:t xml:space="preserve">: </w:t>
      </w:r>
      <w:r w:rsidDel="00000000" w:rsidR="00000000" w:rsidRPr="00000000">
        <w:rPr>
          <w:rtl w:val="0"/>
        </w:rPr>
        <w:t xml:space="preserve">визуализируется, расположение типичное, форма овальная, границы четкие, контуры ровные, капсула почки визуализируется, подкапсульное скопление жидкости не визуализируется.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Краниокаудальный(саггитальный) размер почки – 3,32 см.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Дорсовентральный размер почки – 1,93 см.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Латеромедиальный(сегментарный) размер почки – 2,21 см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Кортико-медуллярная дифференциация хорошо выражена.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Кортико-медуллярная кайма почки не выражена.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Толщина коркового слоя почки – 0,33 см.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Эхогенность коркового слоя почки – выше эхогенности печени.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Эхоструктура однородная. Эхогенность мозгового слоя ниже эхогенности коры.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Эхоструктура мозгового слоя однородная.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Почечная лоханка не визуализируется.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Образования(отек или свободная жидкость) не визуализируется.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Объемные образования в почке не визуализируются.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b w:val="1"/>
          <w:u w:val="single"/>
          <w:rtl w:val="0"/>
        </w:rPr>
        <w:t xml:space="preserve">Мочевой пузырь</w:t>
      </w:r>
      <w:r w:rsidDel="00000000" w:rsidR="00000000" w:rsidRPr="00000000">
        <w:rPr>
          <w:b w:val="1"/>
          <w:rtl w:val="0"/>
        </w:rPr>
        <w:t xml:space="preserve">: </w:t>
      </w:r>
      <w:r w:rsidDel="00000000" w:rsidR="00000000" w:rsidRPr="00000000">
        <w:rPr>
          <w:rtl w:val="0"/>
        </w:rPr>
        <w:t xml:space="preserve">расположение типичное, симметричность сохранена, степень наполнения мочевого пузыря – 11,7 мл, хорошего наполнения, стенка оценивается, толщина стенки 0,12 см, слои дифференцируются, слизистый слой анэхогенный, однородный. Отслоения слизистой не визуализируется.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Содержание полости мочевого пузыря анэхогенное, визуализируются гиперэхогенные включения, не дающие акустическую тень, плавающие в виде эховзвеси.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Объемные образования в полости не визуализируются. Шейка мочевого пузыря без видимых изменений переходит в уретру. Уретра не визуализируется.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Оценка толщины стенки – не утолщена.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Образование(отек или свободная жидкость) вблизи мочевого пузыря не визуализируется.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b w:val="1"/>
          <w:u w:val="single"/>
          <w:rtl w:val="0"/>
        </w:rPr>
        <w:t xml:space="preserve">Печень: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визуализируется, паренхима органа гипоэхогенная, диффузно однородная, среднезернистая. Расположение типичное, границы четкие, контуры ровные. Подвижность при дыхательной экскурссии сохранена. Капсула печени визуализируется, целостность не нарушена.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Размер печени (относительно мечевидного отростка) – увеличена.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Размер печени (относительно правой почки) – не увеличена.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Измерение печени относительно каудальной границы желудка – выступает за каудальный край.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Эхогенность печени относительно селезенки – ниже эхогенности  селезёнки. 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Эхогенность печени относительно коры почек – ниже эхогенности коры почек.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Сосудистый рисунок ярко выражен. Локальных изменений эхогенности печени не визуализируется. Объемных образований в паренхиме не визуализируется. Свободной жидкости между долями не визуализируется.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b w:val="1"/>
          <w:u w:val="single"/>
          <w:rtl w:val="0"/>
        </w:rPr>
        <w:t xml:space="preserve">Желчный пузырь</w:t>
      </w:r>
      <w:r w:rsidDel="00000000" w:rsidR="00000000" w:rsidRPr="00000000">
        <w:rPr>
          <w:b w:val="1"/>
          <w:rtl w:val="0"/>
        </w:rPr>
        <w:t xml:space="preserve">:  </w:t>
      </w:r>
      <w:r w:rsidDel="00000000" w:rsidR="00000000" w:rsidRPr="00000000">
        <w:rPr>
          <w:rtl w:val="0"/>
        </w:rPr>
        <w:t xml:space="preserve">хорошо визуализируется, степень наполнения 2,62 мл, малого наполнения, форма овальная.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Стенка оценивается, гиперэхогенная, толщина 0,09см. Желчь гиперэхогенная. Эхоструктура желчи – неоднородная.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Визуализируется  сгущение желчи в полости ЖП. Визуализируется сладж.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u w:val="single"/>
          <w:rtl w:val="0"/>
        </w:rPr>
        <w:t xml:space="preserve">Селезенка</w:t>
      </w:r>
      <w:r w:rsidDel="00000000" w:rsidR="00000000" w:rsidRPr="00000000">
        <w:rPr>
          <w:b w:val="1"/>
          <w:rtl w:val="0"/>
        </w:rPr>
        <w:t xml:space="preserve">: </w:t>
      </w:r>
      <w:r w:rsidDel="00000000" w:rsidR="00000000" w:rsidRPr="00000000">
        <w:rPr>
          <w:rtl w:val="0"/>
        </w:rPr>
        <w:t xml:space="preserve">расположение типичное, контуры ровные, границы четкие, капсула визуализируется, целостность не нарушена.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Форма(саггитальная плоскость) краниального края селезенки – край закруглен.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Форма(саггитальная плоскость) каудального края селезенки – край закруглен.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Ширина(саггитальная плоскость) тела селезенки – 1,87 см.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Оценка размера селезенки – увеличена.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Эхогенность селезенки(относительно печени) – выше эхогенности печени.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Оценка эхогенности селезенки – нормальной эхогенности.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Эхоструктура селезенки – однородная.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Объемные образования в селезенке не визуализируются.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Добавочные дольки селезенки – не визуализируются.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Образования(отек или свободная жидкость) вблизи селезенки – не визуализируется.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b w:val="1"/>
          <w:u w:val="single"/>
          <w:rtl w:val="0"/>
        </w:rPr>
        <w:t xml:space="preserve">Желудок: </w:t>
      </w:r>
      <w:r w:rsidDel="00000000" w:rsidR="00000000" w:rsidRPr="00000000">
        <w:rPr>
          <w:rtl w:val="0"/>
        </w:rPr>
        <w:t xml:space="preserve">визуализируется, в просвете газ, стенка 0,47 см, утолщена, дифференциация слоев сохранена, соотношение слоев нарушено, утолщение мышечного слоя – 0,28см, слизистый слой – 0,13см. Перистальтика понижена. Объемные образования не визуализируется.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b w:val="1"/>
          <w:u w:val="single"/>
          <w:rtl w:val="0"/>
        </w:rPr>
        <w:t xml:space="preserve">Тонкий отдел кишечника: </w:t>
      </w:r>
      <w:r w:rsidDel="00000000" w:rsidR="00000000" w:rsidRPr="00000000">
        <w:rPr>
          <w:rtl w:val="0"/>
        </w:rPr>
        <w:t xml:space="preserve">визуализируется, пустой просвет, в просвете 12п кишки – гиперэхогенные содержимое и газы, гиперэхогенные точечные включения в мышечном слое 12п кишки; стенка 0,38 см, не утолщена, дифференциация слоев сохранена, соотношение слоев не нарушено. Перистальтика понижена. Объемные образования не визуализируется.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b w:val="1"/>
          <w:u w:val="single"/>
          <w:rtl w:val="0"/>
        </w:rPr>
        <w:t xml:space="preserve">Толстый отдел кишечника: </w:t>
      </w:r>
      <w:r w:rsidDel="00000000" w:rsidR="00000000" w:rsidRPr="00000000">
        <w:rPr>
          <w:rtl w:val="0"/>
        </w:rPr>
        <w:t xml:space="preserve">визуализируется, в просвете гиперэхогенное содержимое, стенка 0,22 см, не утолщена, дифференциация слоев сохранена, соотношение слоев не нарушено. Объемные образования не визуализируется. 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b w:val="1"/>
          <w:u w:val="single"/>
          <w:rtl w:val="0"/>
        </w:rPr>
        <w:t xml:space="preserve">Поджелудочная железа: </w:t>
      </w:r>
      <w:r w:rsidDel="00000000" w:rsidR="00000000" w:rsidRPr="00000000">
        <w:rPr>
          <w:rtl w:val="0"/>
        </w:rPr>
        <w:t xml:space="preserve"> визуализируется, контуры ровные, границы не четкие, ширина (в саггитальном разрезе) 1,21 см, увеличена, структура однородная, эхогенность – ниже эхогенности окружающего жира (сильно гиперэхогенный). Визуализируется панкреатический проток – 0,14см . Объемные образования не визуализируются.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Мезентеральные лимфоузлы увеличены. 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ЗАКЛЮЧЕНИЕ: Уз признаки сгущения желчи и сладжирование в ЖП, характерные для холецистита. Уз признаки гепатомегалии, диффузного изменения паренхимы печени(звездное небо), характерные для гепатита(дифф. диагноз: холангиогепатит). Уз признаки спленомегалии. </w:t>
      </w:r>
    </w:p>
    <w:p w:rsidR="00000000" w:rsidDel="00000000" w:rsidP="00000000" w:rsidRDefault="00000000" w:rsidRPr="00000000" w14:paraId="0000004A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Уз признаки утолщения мышечного слоя желудка, повышена складчатость, гиперэхогенные включения в мышечном слое 12перстной кишки, характерные для гипертрофического гастрита и дуоденита. (Дифф. Диагноз: ВЗК) Уз признаки увеличения размера и снижения эхогенности поджелудочной железы, характерные для  подострого/хронического панкреатита. Уз признаки оментита и лимфаденопатии.</w:t>
      </w:r>
    </w:p>
    <w:p w:rsidR="00000000" w:rsidDel="00000000" w:rsidP="00000000" w:rsidRDefault="00000000" w:rsidRPr="00000000" w14:paraId="0000004B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4C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«24» мая 2023г.                   </w:t>
      </w:r>
    </w:p>
    <w:p w:rsidR="00000000" w:rsidDel="00000000" w:rsidP="00000000" w:rsidRDefault="00000000" w:rsidRPr="00000000" w14:paraId="0000004D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</w:t>
      </w:r>
    </w:p>
    <w:p w:rsidR="00000000" w:rsidDel="00000000" w:rsidP="00000000" w:rsidRDefault="00000000" w:rsidRPr="00000000" w14:paraId="0000004E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   Ветеринарный врач  Царашвили Екатерина Александровна </w:t>
      </w:r>
    </w:p>
    <w:p w:rsidR="00000000" w:rsidDel="00000000" w:rsidP="00000000" w:rsidRDefault="00000000" w:rsidRPr="00000000" w14:paraId="0000004F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b w:val="1"/>
          <w:i w:val="1"/>
          <w:sz w:val="16"/>
          <w:szCs w:val="16"/>
          <w:rtl w:val="0"/>
        </w:rPr>
        <w:t xml:space="preserve"> </w:t>
      </w:r>
      <w:r w:rsidDel="00000000" w:rsidR="00000000" w:rsidRPr="00000000">
        <w:rPr>
          <w:b w:val="1"/>
          <w:i w:val="1"/>
          <w:sz w:val="16"/>
          <w:szCs w:val="16"/>
          <w:u w:val="single"/>
          <w:rtl w:val="0"/>
        </w:rPr>
        <w:t xml:space="preserve">*</w:t>
      </w: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Данные УЗИ не являются диагнозом и требуют дополнительных методов исследования</w:t>
      </w:r>
      <w:r w:rsidDel="00000000" w:rsidR="00000000" w:rsidRPr="00000000">
        <w:rPr>
          <w:b w:val="1"/>
          <w:i w:val="1"/>
          <w:sz w:val="16"/>
          <w:szCs w:val="16"/>
          <w:u w:val="single"/>
          <w:rtl w:val="0"/>
        </w:rPr>
        <w:t xml:space="preserve"> *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C5698A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A81E60"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1">
    <w:name w:val="Верхний колонтитул Знак"/>
    <w:basedOn w:val="a0"/>
    <w:link w:val="a3"/>
    <w:uiPriority w:val="99"/>
    <w:rsid w:val="00A81E60"/>
  </w:style>
  <w:style w:type="paragraph" w:styleId="a5">
    <w:name w:val="footer"/>
    <w:basedOn w:val="a"/>
    <w:link w:val="a6"/>
    <w:unhideWhenUsed w:val="1"/>
    <w:rsid w:val="00A81E60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Нижний колонтитул Знак"/>
    <w:basedOn w:val="a0"/>
    <w:link w:val="a5"/>
    <w:uiPriority w:val="99"/>
    <w:semiHidden w:val="1"/>
    <w:rsid w:val="00A81E60"/>
  </w:style>
  <w:style w:type="paragraph" w:styleId="a7">
    <w:name w:val="List Paragraph"/>
    <w:basedOn w:val="a"/>
    <w:uiPriority w:val="34"/>
    <w:qFormat w:val="1"/>
    <w:rsid w:val="005055E3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fqcr/QFUVqrywNQpaYsUSFOLxw==">CgMxLjA4AHIhMU1qT2wxZEdndVBhSkNKSmxFS2FmSHJRTTV2Ti1mQS05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2020-09-15T06:57:00Z</dcterms:created>
  <dc:creator>Ростислав</dc:creator>
</cp:coreProperties>
</file>