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rPr>
          <w:rFonts w:ascii="Arial Narrow" w:hAnsi="Arial Narrow"/>
          <w:b w:val="1"/>
        </w:rPr>
      </w:pPr>
      <w: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154940</wp:posOffset>
            </wp:positionH>
            <wp:positionV relativeFrom="paragraph">
              <wp:posOffset>-83820</wp:posOffset>
            </wp:positionV>
            <wp:extent cx="723900" cy="752475"/>
            <wp:effectExtent b="0" l="0" r="0" t="0"/>
            <wp:wrapTight distL="114300" distR="114300" wrapText="bothSides">
              <wp:wrapPolygon>
                <wp:start x="0" y="0"/>
                <wp:lineTo x="0" y="21327"/>
                <wp:lineTo x="21032" y="21327"/>
                <wp:lineTo x="21032" y="0"/>
                <wp:lineTo x="0" y="0"/>
              </wp:wrapPolygon>
            </wp:wrapTight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723900" cy="7524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 w:val="1"/>
        </w:rPr>
        <w:t xml:space="preserve"> </w:t>
      </w:r>
    </w:p>
    <w:p w14:paraId="02000000">
      <w:pPr>
        <w:spacing w:after="0" w:line="240" w:lineRule="auto"/>
        <w:ind/>
        <w:jc w:val="center"/>
        <w:rPr>
          <w:rFonts w:ascii="Arial Narrow" w:hAnsi="Arial Narrow"/>
          <w:b w:val="1"/>
          <w:sz w:val="24"/>
        </w:rPr>
      </w:pPr>
      <w:r>
        <w:rPr>
          <w:rFonts w:ascii="Arial Narrow" w:hAnsi="Arial Narrow"/>
          <w:b w:val="1"/>
          <w:sz w:val="24"/>
        </w:rPr>
        <w:t>ГБУ «Московское объединение ветеринарии»</w:t>
      </w:r>
    </w:p>
    <w:p w14:paraId="03000000">
      <w:pPr>
        <w:spacing w:after="0" w:line="240" w:lineRule="auto"/>
        <w:ind/>
        <w:jc w:val="center"/>
        <w:rPr>
          <w:rFonts w:ascii="Arial Narrow" w:hAnsi="Arial Narrow"/>
          <w:b w:val="1"/>
          <w:sz w:val="24"/>
        </w:rPr>
      </w:pPr>
      <w:r>
        <w:rPr>
          <w:rFonts w:ascii="Arial Narrow" w:hAnsi="Arial Narrow"/>
          <w:b w:val="1"/>
          <w:sz w:val="24"/>
        </w:rPr>
        <w:t>Станция по борьбе с болезнями животных ЮАО</w:t>
      </w:r>
    </w:p>
    <w:p w14:paraId="04000000">
      <w:pPr>
        <w:spacing w:after="0" w:line="240" w:lineRule="auto"/>
        <w:ind/>
        <w:jc w:val="center"/>
        <w:rPr>
          <w:rFonts w:ascii="Arial Narrow" w:hAnsi="Arial Narrow"/>
          <w:b w:val="1"/>
          <w:sz w:val="24"/>
        </w:rPr>
      </w:pPr>
      <w:r>
        <w:rPr>
          <w:rFonts w:ascii="Arial Narrow" w:hAnsi="Arial Narrow"/>
          <w:b w:val="1"/>
          <w:sz w:val="24"/>
        </w:rPr>
        <w:t>Советская</w:t>
      </w:r>
      <w:r>
        <w:rPr>
          <w:rFonts w:ascii="Arial Narrow" w:hAnsi="Arial Narrow"/>
          <w:b w:val="1"/>
          <w:sz w:val="24"/>
        </w:rPr>
        <w:t xml:space="preserve"> ветеринарная лечебница</w:t>
      </w:r>
    </w:p>
    <w:p w14:paraId="05000000">
      <w:pPr>
        <w:pStyle w:val="Style_1"/>
      </w:pPr>
    </w:p>
    <w:p w14:paraId="06000000">
      <w:pPr>
        <w:pStyle w:val="Style_1"/>
      </w:pPr>
    </w:p>
    <w:p w14:paraId="07000000">
      <w:pPr>
        <w:pStyle w:val="Style_1"/>
      </w:pPr>
    </w:p>
    <w:p w14:paraId="08000000">
      <w:pPr>
        <w:ind/>
        <w:jc w:val="center"/>
      </w:pPr>
      <w:r>
        <w:rPr>
          <w:rFonts w:ascii="Arial Narrow" w:hAnsi="Arial Narrow"/>
          <w:b w:val="1"/>
          <w:sz w:val="24"/>
          <w:u w:val="single"/>
        </w:rPr>
        <w:t>ОБЩИЙ КЛИНИЧЕСКИЙ АНАЛИЗ КРОВИ</w:t>
      </w:r>
    </w:p>
    <w:tbl>
      <w:tblPr>
        <w:tblStyle w:val="Style_2"/>
        <w:tblInd w:type="dxa" w:w="-748"/>
        <w:tblLayout w:type="fixed"/>
      </w:tblPr>
      <w:tblGrid>
        <w:gridCol w:w="3060"/>
        <w:gridCol w:w="768"/>
        <w:gridCol w:w="1559"/>
        <w:gridCol w:w="1560"/>
        <w:gridCol w:w="141"/>
        <w:gridCol w:w="1560"/>
        <w:gridCol w:w="117"/>
        <w:gridCol w:w="1559"/>
      </w:tblGrid>
      <w:tr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09000000">
            <w:pPr>
              <w:spacing w:after="0" w:line="240" w:lineRule="auto"/>
              <w:ind/>
              <w:jc w:val="center"/>
              <w:rPr>
                <w:rFonts w:ascii="Arial Narrow" w:hAnsi="Arial Narrow"/>
              </w:rPr>
            </w:pPr>
          </w:p>
          <w:p w14:paraId="0A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</w:rPr>
              <w:t>Ф.И.О. владельца</w:t>
            </w:r>
          </w:p>
        </w:tc>
        <w:tc>
          <w:tcPr>
            <w:tcW w:type="dxa" w:w="3887"/>
            <w:gridSpan w:val="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0B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</w:p>
          <w:p w14:paraId="0C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Чеканова С.Н.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0D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</w:p>
          <w:p w14:paraId="0E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Дата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</w:p>
          <w:p w14:paraId="10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10</w:t>
            </w:r>
            <w:r>
              <w:rPr>
                <w:rFonts w:ascii="Arial Narrow" w:hAnsi="Arial Narrow"/>
                <w:b w:val="1"/>
                <w:sz w:val="24"/>
              </w:rPr>
              <w:t>.0</w:t>
            </w:r>
            <w:r>
              <w:rPr>
                <w:rFonts w:ascii="Arial Narrow" w:hAnsi="Arial Narrow"/>
                <w:b w:val="1"/>
                <w:sz w:val="24"/>
              </w:rPr>
              <w:t>5</w:t>
            </w:r>
            <w:r>
              <w:rPr>
                <w:rFonts w:ascii="Arial Narrow" w:hAnsi="Arial Narrow"/>
                <w:b w:val="1"/>
                <w:sz w:val="24"/>
              </w:rPr>
              <w:t>.2023</w:t>
            </w:r>
          </w:p>
        </w:tc>
      </w:tr>
      <w:tr>
        <w:tc>
          <w:tcPr>
            <w:tcW w:type="dxa" w:w="30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11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В</w:t>
            </w:r>
            <w:r>
              <w:rPr>
                <w:rFonts w:ascii="Arial Narrow" w:hAnsi="Arial Narrow"/>
              </w:rPr>
              <w:t>ид животного</w:t>
            </w:r>
          </w:p>
        </w:tc>
        <w:tc>
          <w:tcPr>
            <w:tcW w:type="dxa" w:w="3887"/>
            <w:gridSpan w:val="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12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Кош</w:t>
            </w:r>
            <w:r>
              <w:rPr>
                <w:rFonts w:ascii="Arial Narrow" w:hAnsi="Arial Narrow"/>
                <w:b w:val="1"/>
                <w:sz w:val="24"/>
              </w:rPr>
              <w:t xml:space="preserve">ка, </w:t>
            </w:r>
            <w:r>
              <w:rPr>
                <w:rFonts w:ascii="Arial Narrow" w:hAnsi="Arial Narrow"/>
                <w:b w:val="1"/>
                <w:sz w:val="24"/>
              </w:rPr>
              <w:t>14</w:t>
            </w:r>
            <w:r>
              <w:rPr>
                <w:rFonts w:ascii="Arial Narrow" w:hAnsi="Arial Narrow"/>
                <w:b w:val="1"/>
                <w:sz w:val="24"/>
              </w:rPr>
              <w:t xml:space="preserve"> лет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13000000">
            <w:pPr>
              <w:spacing w:after="0" w:line="240" w:lineRule="auto"/>
              <w:ind/>
              <w:jc w:val="center"/>
              <w:rPr>
                <w:rFonts w:ascii="Arial Narrow" w:hAnsi="Arial Narrow"/>
              </w:rPr>
            </w:pPr>
          </w:p>
          <w:p w14:paraId="14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</w:rPr>
              <w:t>Кличка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Тема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16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Показатели</w:t>
            </w:r>
          </w:p>
          <w:p w14:paraId="17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18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Результат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19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Собака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1A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Кошка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Единицы измерения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1C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Лейкоциты (</w:t>
            </w:r>
            <w:r>
              <w:rPr>
                <w:rFonts w:ascii="Arial Narrow" w:hAnsi="Arial Narrow"/>
                <w:sz w:val="24"/>
              </w:rPr>
              <w:t>WBC</w:t>
            </w:r>
            <w:r>
              <w:rPr>
                <w:rFonts w:ascii="Arial Narrow" w:hAnsi="Arial Narrow"/>
                <w:sz w:val="24"/>
              </w:rPr>
              <w:t>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1D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25,5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1E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5</w:t>
            </w:r>
            <w:r>
              <w:rPr>
                <w:rFonts w:ascii="Arial Narrow" w:hAnsi="Arial Narrow"/>
                <w:sz w:val="24"/>
              </w:rPr>
              <w:t>,</w:t>
            </w:r>
            <w:r>
              <w:rPr>
                <w:rFonts w:ascii="Arial Narrow" w:hAnsi="Arial Narrow"/>
                <w:sz w:val="24"/>
              </w:rPr>
              <w:t>5 – 1</w:t>
            </w:r>
            <w:r>
              <w:rPr>
                <w:rFonts w:ascii="Arial Narrow" w:hAnsi="Arial Narrow"/>
                <w:sz w:val="24"/>
              </w:rPr>
              <w:t>4</w:t>
            </w:r>
            <w:r>
              <w:rPr>
                <w:rFonts w:ascii="Arial Narrow" w:hAnsi="Arial Narrow"/>
                <w:sz w:val="24"/>
              </w:rPr>
              <w:t>,</w:t>
            </w:r>
            <w:r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1F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5,0</w:t>
            </w:r>
            <w:r>
              <w:rPr>
                <w:rFonts w:ascii="Arial Narrow" w:hAnsi="Arial Narrow"/>
                <w:sz w:val="24"/>
              </w:rPr>
              <w:t xml:space="preserve"> </w:t>
            </w:r>
            <w:r>
              <w:rPr>
                <w:rFonts w:ascii="Arial Narrow" w:hAnsi="Arial Narrow"/>
                <w:sz w:val="24"/>
              </w:rPr>
              <w:t>-</w:t>
            </w:r>
            <w:r>
              <w:rPr>
                <w:rFonts w:ascii="Arial Narrow" w:hAnsi="Arial Narrow"/>
                <w:sz w:val="24"/>
              </w:rPr>
              <w:t xml:space="preserve"> </w:t>
            </w:r>
            <w:r>
              <w:rPr>
                <w:rFonts w:ascii="Arial Narrow" w:hAnsi="Arial Narrow"/>
                <w:sz w:val="24"/>
              </w:rPr>
              <w:t>17,5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10</w:t>
            </w:r>
            <w:r>
              <w:rPr>
                <w:rFonts w:ascii="Arial Narrow" w:hAnsi="Arial Narrow"/>
                <w:sz w:val="24"/>
                <w:vertAlign w:val="superscript"/>
              </w:rPr>
              <w:t>9</w:t>
            </w:r>
            <w:r>
              <w:rPr>
                <w:rFonts w:ascii="Arial Narrow" w:hAnsi="Arial Narrow"/>
                <w:sz w:val="24"/>
              </w:rPr>
              <w:t>/</w:t>
            </w:r>
            <w:r>
              <w:rPr>
                <w:rFonts w:ascii="Arial Narrow" w:hAnsi="Arial Narrow"/>
                <w:sz w:val="24"/>
              </w:rPr>
              <w:t>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1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 xml:space="preserve">Эритроциты </w:t>
            </w:r>
            <w:r>
              <w:rPr>
                <w:rFonts w:ascii="Arial Narrow" w:hAnsi="Arial Narrow"/>
                <w:sz w:val="24"/>
              </w:rPr>
              <w:t>(RBC)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2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9,20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3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5</w:t>
            </w:r>
            <w:r>
              <w:rPr>
                <w:rFonts w:ascii="Arial Narrow" w:hAnsi="Arial Narrow"/>
                <w:sz w:val="24"/>
              </w:rPr>
              <w:t>,</w:t>
            </w:r>
            <w:r>
              <w:rPr>
                <w:rFonts w:ascii="Arial Narrow" w:hAnsi="Arial Narrow"/>
                <w:sz w:val="24"/>
              </w:rPr>
              <w:t>5 – 8</w:t>
            </w:r>
            <w:r>
              <w:rPr>
                <w:rFonts w:ascii="Arial Narrow" w:hAnsi="Arial Narrow"/>
                <w:sz w:val="24"/>
              </w:rPr>
              <w:t>,</w:t>
            </w:r>
            <w:r>
              <w:rPr>
                <w:rFonts w:ascii="Arial Narrow" w:hAnsi="Arial Narrow"/>
                <w:sz w:val="24"/>
              </w:rPr>
              <w:t>5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4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5</w:t>
            </w:r>
            <w:r>
              <w:rPr>
                <w:rFonts w:ascii="Arial Narrow" w:hAnsi="Arial Narrow"/>
                <w:sz w:val="24"/>
              </w:rPr>
              <w:t>,</w:t>
            </w:r>
            <w:r>
              <w:rPr>
                <w:rFonts w:ascii="Arial Narrow" w:hAnsi="Arial Narrow"/>
                <w:sz w:val="24"/>
              </w:rPr>
              <w:t>0 - 10</w:t>
            </w:r>
            <w:r>
              <w:rPr>
                <w:rFonts w:ascii="Arial Narrow" w:hAnsi="Arial Narrow"/>
                <w:sz w:val="24"/>
              </w:rPr>
              <w:t>,</w:t>
            </w:r>
            <w:r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10</w:t>
            </w:r>
            <w:r>
              <w:rPr>
                <w:rFonts w:ascii="Arial Narrow" w:hAnsi="Arial Narrow"/>
                <w:sz w:val="24"/>
                <w:vertAlign w:val="superscript"/>
              </w:rPr>
              <w:t>12</w:t>
            </w:r>
            <w:r>
              <w:rPr>
                <w:rFonts w:ascii="Arial Narrow" w:hAnsi="Arial Narrow"/>
                <w:sz w:val="24"/>
              </w:rPr>
              <w:t>/L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6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Гемоглобин </w:t>
            </w:r>
            <w:r>
              <w:rPr>
                <w:rFonts w:ascii="Arial Narrow" w:hAnsi="Arial Narrow"/>
                <w:sz w:val="24"/>
              </w:rPr>
              <w:t>(HGB)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7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154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8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120 - 1</w:t>
            </w:r>
            <w:r>
              <w:rPr>
                <w:rFonts w:ascii="Arial Narrow" w:hAnsi="Arial Narrow"/>
                <w:sz w:val="24"/>
              </w:rPr>
              <w:t>80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9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80 - 150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g/l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B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Гематокрит (</w:t>
            </w:r>
            <w:r>
              <w:rPr>
                <w:rFonts w:ascii="Arial Narrow" w:hAnsi="Arial Narrow"/>
                <w:sz w:val="24"/>
              </w:rPr>
              <w:t>HCT)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C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38,0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D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37 - 5</w:t>
            </w:r>
            <w:r>
              <w:rPr>
                <w:rFonts w:ascii="Arial Narrow" w:hAnsi="Arial Narrow"/>
                <w:sz w:val="24"/>
              </w:rPr>
              <w:t>5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E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28 - 49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0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Средний объем эритроцита (</w:t>
            </w:r>
            <w:r>
              <w:rPr>
                <w:rFonts w:ascii="Arial Narrow" w:hAnsi="Arial Narrow"/>
                <w:sz w:val="24"/>
              </w:rPr>
              <w:t>MCV)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1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41,3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2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62 - 73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3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39 - 53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fL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5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Среднее содержание гемоглобина в эритроците (</w:t>
            </w:r>
            <w:r>
              <w:rPr>
                <w:rFonts w:ascii="Arial Narrow" w:hAnsi="Arial Narrow"/>
                <w:sz w:val="24"/>
              </w:rPr>
              <w:t>MCH</w:t>
            </w:r>
            <w:r>
              <w:rPr>
                <w:rFonts w:ascii="Arial Narrow" w:hAnsi="Arial Narrow"/>
                <w:sz w:val="24"/>
              </w:rPr>
              <w:t>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6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16,7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7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21</w:t>
            </w:r>
            <w:r>
              <w:rPr>
                <w:rFonts w:ascii="Arial Narrow" w:hAnsi="Arial Narrow"/>
                <w:sz w:val="24"/>
              </w:rPr>
              <w:t xml:space="preserve"> </w:t>
            </w:r>
            <w:r>
              <w:rPr>
                <w:rFonts w:ascii="Arial Narrow" w:hAnsi="Arial Narrow"/>
                <w:sz w:val="24"/>
              </w:rPr>
              <w:t>-</w:t>
            </w:r>
            <w:r>
              <w:rPr>
                <w:rFonts w:ascii="Arial Narrow" w:hAnsi="Arial Narrow"/>
                <w:sz w:val="24"/>
              </w:rPr>
              <w:t xml:space="preserve"> </w:t>
            </w:r>
            <w:r>
              <w:rPr>
                <w:rFonts w:ascii="Arial Narrow" w:hAnsi="Arial Narrow"/>
                <w:sz w:val="24"/>
              </w:rPr>
              <w:t>25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13</w:t>
            </w:r>
            <w:r>
              <w:rPr>
                <w:rFonts w:ascii="Arial Narrow" w:hAnsi="Arial Narrow"/>
                <w:sz w:val="24"/>
              </w:rPr>
              <w:t xml:space="preserve"> </w:t>
            </w:r>
            <w:r>
              <w:rPr>
                <w:rFonts w:ascii="Arial Narrow" w:hAnsi="Arial Narrow"/>
                <w:sz w:val="24"/>
              </w:rPr>
              <w:t>-</w:t>
            </w:r>
            <w:r>
              <w:rPr>
                <w:rFonts w:ascii="Arial Narrow" w:hAnsi="Arial Narrow"/>
                <w:sz w:val="24"/>
              </w:rPr>
              <w:t xml:space="preserve"> </w:t>
            </w:r>
            <w:r>
              <w:rPr>
                <w:rFonts w:ascii="Arial Narrow" w:hAnsi="Arial Narrow"/>
                <w:sz w:val="24"/>
              </w:rPr>
              <w:t>20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pg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A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Средняя концентрация гемоглобина в эритроците (</w:t>
            </w:r>
            <w:r>
              <w:rPr>
                <w:rFonts w:ascii="Arial Narrow" w:hAnsi="Arial Narrow"/>
                <w:sz w:val="24"/>
              </w:rPr>
              <w:t>MCHC</w:t>
            </w:r>
            <w:r>
              <w:rPr>
                <w:rFonts w:ascii="Arial Narrow" w:hAnsi="Arial Narrow"/>
                <w:sz w:val="24"/>
              </w:rPr>
              <w:t>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405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C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32</w:t>
            </w:r>
            <w:r>
              <w:rPr>
                <w:rFonts w:ascii="Arial Narrow" w:hAnsi="Arial Narrow"/>
                <w:sz w:val="24"/>
              </w:rPr>
              <w:t>0</w:t>
            </w:r>
            <w:r>
              <w:rPr>
                <w:rFonts w:ascii="Arial Narrow" w:hAnsi="Arial Narrow"/>
                <w:sz w:val="24"/>
              </w:rPr>
              <w:t xml:space="preserve"> - 3</w:t>
            </w:r>
            <w:r>
              <w:rPr>
                <w:rFonts w:ascii="Arial Narrow" w:hAnsi="Arial Narrow"/>
                <w:sz w:val="24"/>
              </w:rPr>
              <w:t>60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D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30</w:t>
            </w:r>
            <w:r>
              <w:rPr>
                <w:rFonts w:ascii="Arial Narrow" w:hAnsi="Arial Narrow"/>
                <w:sz w:val="24"/>
              </w:rPr>
              <w:t>0</w:t>
            </w:r>
            <w:r>
              <w:rPr>
                <w:rFonts w:ascii="Arial Narrow" w:hAnsi="Arial Narrow"/>
                <w:sz w:val="24"/>
              </w:rPr>
              <w:t xml:space="preserve"> - 36</w:t>
            </w:r>
            <w:r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g/L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F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Тромбоциты (</w:t>
            </w:r>
            <w:r>
              <w:rPr>
                <w:rFonts w:ascii="Arial Narrow" w:hAnsi="Arial Narrow"/>
                <w:sz w:val="24"/>
              </w:rPr>
              <w:t>PLT)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0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103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1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150-500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2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151-600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spacing w:after="0" w:line="240" w:lineRule="auto"/>
              <w:ind/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10</w:t>
            </w:r>
            <w:r>
              <w:rPr>
                <w:rFonts w:ascii="Arial Narrow" w:hAnsi="Arial Narrow"/>
                <w:sz w:val="24"/>
                <w:vertAlign w:val="superscript"/>
              </w:rPr>
              <w:t>9</w:t>
            </w:r>
            <w:r>
              <w:rPr>
                <w:rFonts w:ascii="Arial Narrow" w:hAnsi="Arial Narrow"/>
                <w:sz w:val="24"/>
              </w:rPr>
              <w:t>/L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4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Ширина распределения эритроцитов по объёму (</w:t>
            </w:r>
            <w:r>
              <w:rPr>
                <w:rFonts w:ascii="Arial Narrow" w:hAnsi="Arial Narrow"/>
                <w:sz w:val="24"/>
              </w:rPr>
              <w:t>RDW</w:t>
            </w:r>
            <w:r>
              <w:rPr>
                <w:rFonts w:ascii="Arial Narrow" w:hAnsi="Arial Narrow"/>
                <w:sz w:val="24"/>
              </w:rPr>
              <w:t>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5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15,1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6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12,0</w:t>
            </w:r>
            <w:r>
              <w:rPr>
                <w:rFonts w:ascii="Arial Narrow" w:hAnsi="Arial Narrow"/>
                <w:sz w:val="24"/>
              </w:rPr>
              <w:t xml:space="preserve"> </w:t>
            </w:r>
            <w:r>
              <w:rPr>
                <w:rFonts w:ascii="Arial Narrow" w:hAnsi="Arial Narrow"/>
                <w:sz w:val="24"/>
              </w:rPr>
              <w:t>–</w:t>
            </w:r>
            <w:r>
              <w:rPr>
                <w:rFonts w:ascii="Arial Narrow" w:hAnsi="Arial Narrow"/>
                <w:sz w:val="24"/>
              </w:rPr>
              <w:t xml:space="preserve"> 16</w:t>
            </w:r>
            <w:r>
              <w:rPr>
                <w:rFonts w:ascii="Arial Narrow" w:hAnsi="Arial Narrow"/>
                <w:sz w:val="24"/>
              </w:rPr>
              <w:t>,0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7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15-27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9000000">
            <w:pPr>
              <w:spacing w:after="0" w:line="240" w:lineRule="auto"/>
              <w:ind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СОЭ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A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3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B000000">
            <w:pPr>
              <w:spacing w:after="0" w:line="240" w:lineRule="auto"/>
              <w:ind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0-10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C000000">
            <w:pPr>
              <w:spacing w:after="0" w:line="240" w:lineRule="auto"/>
              <w:ind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0-10</w:t>
            </w:r>
          </w:p>
        </w:tc>
        <w:tc>
          <w:tcPr>
            <w:tcW w:type="dxa" w:w="16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spacing w:after="0" w:line="240" w:lineRule="auto"/>
              <w:ind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мм/час</w:t>
            </w:r>
          </w:p>
        </w:tc>
      </w:tr>
      <w:tr>
        <w:tc>
          <w:tcPr>
            <w:tcW w:type="dxa" w:w="1032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spacing w:after="0" w:line="240" w:lineRule="auto"/>
              <w:ind/>
              <w:jc w:val="center"/>
            </w:pP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F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Метамиелоциты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0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1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2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4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Палочкоядерные</w:t>
            </w:r>
            <w:r>
              <w:rPr>
                <w:rFonts w:ascii="Arial Narrow" w:hAnsi="Arial Narrow"/>
                <w:sz w:val="24"/>
              </w:rPr>
              <w:t xml:space="preserve"> нейтрофилы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5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2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6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0-4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7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0-4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9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Сегментоядерные нейтрофилы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A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73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B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45-75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C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35-70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E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Лимфоциты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F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12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0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20-40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1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25-55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3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Моноциты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4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2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5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3-9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6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3-9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8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Эозинофилы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9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11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A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0-7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B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0-6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D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Базофилы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E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6F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0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0-1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%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2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Нейтрофилы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3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19,13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4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3,00 - 11,50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5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1,48 – 10,29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10</w:t>
            </w:r>
            <w:r>
              <w:rPr>
                <w:rFonts w:ascii="Arial Narrow" w:hAnsi="Arial Narrow"/>
                <w:sz w:val="24"/>
                <w:vertAlign w:val="superscript"/>
              </w:rPr>
              <w:t>9</w:t>
            </w:r>
            <w:r>
              <w:rPr>
                <w:rFonts w:ascii="Arial Narrow" w:hAnsi="Arial Narrow"/>
                <w:sz w:val="24"/>
              </w:rPr>
              <w:t>/L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7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Лимфоциты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8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3,05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9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1,0 - 5,0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A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0,92 – 6,88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10</w:t>
            </w:r>
            <w:r>
              <w:rPr>
                <w:rFonts w:ascii="Arial Narrow" w:hAnsi="Arial Narrow"/>
                <w:sz w:val="24"/>
                <w:vertAlign w:val="superscript"/>
              </w:rPr>
              <w:t>9</w:t>
            </w:r>
            <w:r>
              <w:rPr>
                <w:rFonts w:ascii="Arial Narrow" w:hAnsi="Arial Narrow"/>
                <w:sz w:val="24"/>
              </w:rPr>
              <w:t>/L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C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Моноциты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D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0,51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E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0,16 - 1,20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7F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0,05 – 0,67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10</w:t>
            </w:r>
            <w:r>
              <w:rPr>
                <w:rFonts w:ascii="Arial Narrow" w:hAnsi="Arial Narrow"/>
                <w:sz w:val="24"/>
                <w:vertAlign w:val="superscript"/>
              </w:rPr>
              <w:t>9</w:t>
            </w:r>
            <w:r>
              <w:rPr>
                <w:rFonts w:ascii="Arial Narrow" w:hAnsi="Arial Narrow"/>
                <w:sz w:val="24"/>
              </w:rPr>
              <w:t>/L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81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Эозинофилы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82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2,81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83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0,06 - 1,23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84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0,17 – 1,57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10</w:t>
            </w:r>
            <w:r>
              <w:rPr>
                <w:rFonts w:ascii="Arial Narrow" w:hAnsi="Arial Narrow"/>
                <w:sz w:val="24"/>
                <w:vertAlign w:val="superscript"/>
              </w:rPr>
              <w:t>9</w:t>
            </w:r>
            <w:r>
              <w:rPr>
                <w:rFonts w:ascii="Arial Narrow" w:hAnsi="Arial Narrow"/>
                <w:sz w:val="24"/>
              </w:rPr>
              <w:t>/L</w:t>
            </w:r>
          </w:p>
        </w:tc>
      </w:tr>
      <w:tr>
        <w:tc>
          <w:tcPr>
            <w:tcW w:type="dxa" w:w="382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86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Базофилы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87000000">
            <w:pPr>
              <w:spacing w:after="0" w:line="240" w:lineRule="auto"/>
              <w:ind/>
              <w:jc w:val="center"/>
              <w:rPr>
                <w:rFonts w:ascii="Arial Narrow" w:hAnsi="Arial Narrow"/>
                <w:b w:val="1"/>
                <w:sz w:val="24"/>
              </w:rPr>
            </w:pPr>
            <w:r>
              <w:rPr>
                <w:rFonts w:ascii="Arial Narrow" w:hAnsi="Arial Narrow"/>
                <w:b w:val="1"/>
                <w:sz w:val="24"/>
              </w:rPr>
              <w:t>0,00</w:t>
            </w:r>
          </w:p>
        </w:tc>
        <w:tc>
          <w:tcPr>
            <w:tcW w:type="dxa" w:w="1701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88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0,00 - 0,1</w:t>
            </w:r>
          </w:p>
        </w:tc>
        <w:tc>
          <w:tcPr>
            <w:tcW w:type="dxa" w:w="1677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89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0,01 – 0,26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spacing w:after="0" w:line="240" w:lineRule="auto"/>
              <w:ind/>
              <w:jc w:val="center"/>
            </w:pPr>
            <w:r>
              <w:rPr>
                <w:rFonts w:ascii="Arial Narrow" w:hAnsi="Arial Narrow"/>
                <w:sz w:val="24"/>
              </w:rPr>
              <w:t>10</w:t>
            </w:r>
            <w:r>
              <w:rPr>
                <w:rFonts w:ascii="Arial Narrow" w:hAnsi="Arial Narrow"/>
                <w:sz w:val="24"/>
                <w:vertAlign w:val="superscript"/>
              </w:rPr>
              <w:t>9</w:t>
            </w:r>
            <w:r>
              <w:rPr>
                <w:rFonts w:ascii="Arial Narrow" w:hAnsi="Arial Narrow"/>
                <w:sz w:val="24"/>
              </w:rPr>
              <w:t>/L</w:t>
            </w:r>
          </w:p>
        </w:tc>
      </w:tr>
    </w:tbl>
    <w:p w14:paraId="8B000000">
      <w:pPr>
        <w:pStyle w:val="Style_1"/>
        <w:rPr>
          <w:rFonts w:ascii="Arial Narrow" w:hAnsi="Arial Narrow"/>
          <w:b w:val="1"/>
          <w:sz w:val="24"/>
          <w:u w:val="single"/>
        </w:rPr>
      </w:pPr>
    </w:p>
    <w:p w14:paraId="8C000000">
      <w:pPr>
        <w:pStyle w:val="Style_1"/>
        <w:rPr>
          <w:rFonts w:ascii="Arial Narrow" w:hAnsi="Arial Narrow"/>
          <w:b w:val="1"/>
          <w:sz w:val="24"/>
          <w:u w:val="single"/>
        </w:rPr>
      </w:pPr>
    </w:p>
    <w:p w14:paraId="8D000000">
      <w:pPr>
        <w:pStyle w:val="Style_1"/>
        <w:rPr>
          <w:rFonts w:ascii="Arial Narrow" w:hAnsi="Arial Narrow"/>
          <w:sz w:val="24"/>
        </w:rPr>
      </w:pPr>
      <w:r>
        <w:rPr>
          <w:rFonts w:ascii="Arial Narrow" w:hAnsi="Arial Narrow"/>
          <w:b w:val="1"/>
          <w:sz w:val="24"/>
          <w:u w:val="single"/>
        </w:rPr>
        <w:t>Примечания:</w:t>
      </w:r>
      <w:r>
        <w:rPr>
          <w:rFonts w:ascii="Arial Narrow" w:hAnsi="Arial Narrow"/>
          <w:b w:val="1"/>
          <w:sz w:val="24"/>
          <w:u w:val="single"/>
        </w:rPr>
        <w:t xml:space="preserve"> </w:t>
      </w:r>
      <w:r>
        <w:rPr>
          <w:rFonts w:ascii="Arial Narrow" w:hAnsi="Arial Narrow"/>
          <w:sz w:val="24"/>
          <w:u w:val="single"/>
        </w:rPr>
        <w:t xml:space="preserve">агрегация </w:t>
      </w:r>
      <w:r>
        <w:rPr>
          <w:rFonts w:ascii="Arial Narrow" w:hAnsi="Arial Narrow"/>
          <w:sz w:val="24"/>
          <w:u w:val="single"/>
        </w:rPr>
        <w:t>Tr</w:t>
      </w:r>
      <w:r>
        <w:rPr>
          <w:rFonts w:ascii="Arial Narrow" w:hAnsi="Arial Narrow"/>
          <w:sz w:val="24"/>
          <w:u w:val="single"/>
        </w:rPr>
        <w:t>, лейкоцитоз</w:t>
      </w:r>
      <w:bookmarkStart w:id="1" w:name="_GoBack"/>
      <w:bookmarkEnd w:id="1"/>
    </w:p>
    <w:p w14:paraId="8E000000">
      <w:pPr>
        <w:pStyle w:val="Style_1"/>
        <w:rPr>
          <w:b w:val="1"/>
          <w:u w:val="single"/>
        </w:rPr>
      </w:pPr>
    </w:p>
    <w:p w14:paraId="8F000000">
      <w:pPr>
        <w:pStyle w:val="Style_1"/>
        <w:rPr>
          <w:rFonts w:ascii="Arial Narrow" w:hAnsi="Arial Narrow"/>
          <w:b w:val="1"/>
          <w:sz w:val="24"/>
        </w:rPr>
      </w:pPr>
    </w:p>
    <w:p w14:paraId="90000000">
      <w:pPr>
        <w:pStyle w:val="Style_1"/>
      </w:pPr>
      <w:r>
        <w:rPr>
          <w:rFonts w:ascii="Arial Narrow" w:hAnsi="Arial Narrow"/>
          <w:b w:val="1"/>
          <w:sz w:val="24"/>
        </w:rPr>
        <w:t xml:space="preserve">Ветеринарный </w:t>
      </w:r>
      <w:r>
        <w:rPr>
          <w:rFonts w:ascii="Arial Narrow" w:hAnsi="Arial Narrow"/>
          <w:b w:val="1"/>
          <w:sz w:val="24"/>
        </w:rPr>
        <w:t>врач</w:t>
      </w:r>
      <w:r>
        <w:rPr>
          <w:rFonts w:ascii="Arial Narrow" w:hAnsi="Arial Narrow"/>
          <w:sz w:val="24"/>
        </w:rPr>
        <w:t xml:space="preserve">: </w:t>
      </w:r>
      <w:r>
        <w:rPr>
          <w:rFonts w:ascii="Arial Narrow" w:hAnsi="Arial Narrow"/>
          <w:sz w:val="24"/>
        </w:rPr>
        <w:t xml:space="preserve">  </w:t>
      </w:r>
      <w:r>
        <w:rPr>
          <w:rFonts w:ascii="Arial Narrow" w:hAnsi="Arial Narrow"/>
          <w:sz w:val="24"/>
        </w:rPr>
        <w:t xml:space="preserve">                                                                                          </w:t>
      </w:r>
      <w:r>
        <w:rPr>
          <w:rFonts w:ascii="Arial Narrow" w:hAnsi="Arial Narrow"/>
          <w:b w:val="1"/>
          <w:sz w:val="24"/>
        </w:rPr>
        <w:t>В</w:t>
      </w:r>
      <w:r>
        <w:rPr>
          <w:rFonts w:ascii="Arial Narrow" w:hAnsi="Arial Narrow"/>
          <w:b w:val="1"/>
          <w:sz w:val="24"/>
        </w:rPr>
        <w:t>икторов</w:t>
      </w:r>
      <w:r>
        <w:rPr>
          <w:rFonts w:ascii="Arial Narrow" w:hAnsi="Arial Narrow"/>
          <w:b w:val="1"/>
          <w:sz w:val="24"/>
        </w:rPr>
        <w:t xml:space="preserve"> Е.Н.</w:t>
      </w:r>
    </w:p>
    <w:p w14:paraId="91000000">
      <w:pPr>
        <w:pStyle w:val="Style_1"/>
        <w:rPr>
          <w:rFonts w:ascii="Arial Narrow" w:hAnsi="Arial Narrow"/>
          <w:sz w:val="24"/>
        </w:rPr>
      </w:pPr>
    </w:p>
    <w:p w14:paraId="92000000">
      <w:pPr>
        <w:ind/>
        <w:jc w:val="center"/>
      </w:pPr>
    </w:p>
    <w:sectPr>
      <w:pgSz w:h="16838" w:orient="portrait" w:w="11906"/>
      <w:pgMar w:bottom="1134" w:footer="720" w:gutter="0" w:header="72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8"/>
      <w:lvlText w:val=""/>
      <w:lvlJc w:val="left"/>
      <w:pPr>
        <w:tabs>
          <w:tab w:leader="none" w:pos="0" w:val="left"/>
        </w:tabs>
        <w:ind w:firstLine="0" w:left="0"/>
      </w:pPr>
    </w:lvl>
    <w:lvl w:ilvl="1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2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6"/>
      <w:lvlText w:val=""/>
      <w:lvlJc w:val="left"/>
      <w:pPr>
        <w:tabs>
          <w:tab w:leader="none" w:pos="0" w:val="left"/>
        </w:tabs>
        <w:ind w:firstLine="0" w:left="0"/>
      </w:pPr>
    </w:lvl>
    <w:lvl w:ilvl="4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5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rFonts w:ascii="Calibri" w:hAnsi="Calibri"/>
      <w:sz w:val="22"/>
    </w:rPr>
  </w:style>
  <w:style w:default="1" w:styleId="Style_3_ch" w:type="character">
    <w:name w:val="Normal"/>
    <w:link w:val="Style_3"/>
    <w:rPr>
      <w:rFonts w:ascii="Calibri" w:hAnsi="Calibri"/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Указатель1"/>
    <w:basedOn w:val="Style_3"/>
    <w:link w:val="Style_8_ch"/>
  </w:style>
  <w:style w:styleId="Style_8_ch" w:type="character">
    <w:name w:val="Указатель1"/>
    <w:basedOn w:val="Style_3_ch"/>
    <w:link w:val="Style_8"/>
  </w:style>
  <w:style w:styleId="Style_9" w:type="paragraph">
    <w:name w:val="Нижний колонтитул Знак"/>
    <w:basedOn w:val="Style_10"/>
    <w:link w:val="Style_9_ch"/>
  </w:style>
  <w:style w:styleId="Style_9_ch" w:type="character">
    <w:name w:val="Нижний колонтитул Знак"/>
    <w:basedOn w:val="Style_10_ch"/>
    <w:link w:val="Style_9"/>
  </w:style>
  <w:style w:styleId="Style_11" w:type="paragraph">
    <w:name w:val="Содержимое таблицы"/>
    <w:basedOn w:val="Style_3"/>
    <w:link w:val="Style_11_ch"/>
  </w:style>
  <w:style w:styleId="Style_11_ch" w:type="character">
    <w:name w:val="Содержимое таблицы"/>
    <w:basedOn w:val="Style_3_ch"/>
    <w:link w:val="Style_11"/>
  </w:style>
  <w:style w:styleId="Style_12" w:type="paragraph">
    <w:name w:val="heading 3"/>
    <w:next w:val="Style_3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" w:type="paragraph">
    <w:name w:val="No Spacing"/>
    <w:link w:val="Style_1_ch"/>
    <w:rPr>
      <w:rFonts w:ascii="Calibri" w:hAnsi="Calibri"/>
      <w:sz w:val="22"/>
    </w:rPr>
  </w:style>
  <w:style w:styleId="Style_1_ch" w:type="character">
    <w:name w:val="No Spacing"/>
    <w:link w:val="Style_1"/>
    <w:rPr>
      <w:rFonts w:ascii="Calibri" w:hAnsi="Calibri"/>
      <w:sz w:val="22"/>
    </w:rPr>
  </w:style>
  <w:style w:styleId="Style_13" w:type="paragraph">
    <w:name w:val="ListLabel 9"/>
    <w:link w:val="Style_13_ch"/>
  </w:style>
  <w:style w:styleId="Style_13_ch" w:type="character">
    <w:name w:val="ListLabel 9"/>
    <w:link w:val="Style_13"/>
  </w:style>
  <w:style w:styleId="Style_14" w:type="paragraph">
    <w:name w:val="Body Text"/>
    <w:basedOn w:val="Style_3"/>
    <w:link w:val="Style_14_ch"/>
    <w:pPr>
      <w:spacing w:after="140"/>
      <w:ind/>
    </w:pPr>
  </w:style>
  <w:style w:styleId="Style_14_ch" w:type="character">
    <w:name w:val="Body Text"/>
    <w:basedOn w:val="Style_3_ch"/>
    <w:link w:val="Style_14"/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5" w:type="paragraph">
    <w:name w:val="toc 3"/>
    <w:next w:val="Style_3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Заголовок 1 Знак"/>
    <w:link w:val="Style_16_ch"/>
    <w:rPr>
      <w:rFonts w:ascii="Times New Roman" w:hAnsi="Times New Roman"/>
      <w:b w:val="1"/>
      <w:sz w:val="48"/>
    </w:rPr>
  </w:style>
  <w:style w:styleId="Style_16_ch" w:type="character">
    <w:name w:val="Заголовок 1 Знак"/>
    <w:link w:val="Style_16"/>
    <w:rPr>
      <w:rFonts w:ascii="Times New Roman" w:hAnsi="Times New Roman"/>
      <w:b w:val="1"/>
      <w:sz w:val="48"/>
    </w:rPr>
  </w:style>
  <w:style w:styleId="Style_17" w:type="paragraph">
    <w:name w:val="heading 5"/>
    <w:next w:val="Style_3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basedOn w:val="Style_3"/>
    <w:next w:val="Style_14"/>
    <w:link w:val="Style_18_ch"/>
    <w:uiPriority w:val="9"/>
    <w:qFormat/>
    <w:pPr>
      <w:numPr>
        <w:numId w:val="1"/>
      </w:numPr>
      <w:spacing w:after="280" w:before="280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8_ch" w:type="character">
    <w:name w:val="heading 1"/>
    <w:basedOn w:val="Style_3_ch"/>
    <w:link w:val="Style_18"/>
    <w:rPr>
      <w:rFonts w:ascii="Times New Roman" w:hAnsi="Times New Roman"/>
      <w:b w:val="1"/>
      <w:sz w:val="48"/>
    </w:rPr>
  </w:style>
  <w:style w:styleId="Style_19" w:type="paragraph">
    <w:name w:val="caption"/>
    <w:basedOn w:val="Style_3"/>
    <w:link w:val="Style_19_ch"/>
    <w:pPr>
      <w:spacing w:after="120" w:before="120"/>
      <w:ind/>
    </w:pPr>
    <w:rPr>
      <w:i w:val="1"/>
      <w:sz w:val="24"/>
    </w:rPr>
  </w:style>
  <w:style w:styleId="Style_19_ch" w:type="character">
    <w:name w:val="caption"/>
    <w:basedOn w:val="Style_3_ch"/>
    <w:link w:val="Style_19"/>
    <w:rPr>
      <w:i w:val="1"/>
      <w:sz w:val="24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3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apple-converted-space"/>
    <w:basedOn w:val="Style_10"/>
    <w:link w:val="Style_24_ch"/>
  </w:style>
  <w:style w:styleId="Style_24_ch" w:type="character">
    <w:name w:val="apple-converted-space"/>
    <w:basedOn w:val="Style_10_ch"/>
    <w:link w:val="Style_24"/>
  </w:style>
  <w:style w:styleId="Style_25" w:type="paragraph">
    <w:name w:val="header"/>
    <w:basedOn w:val="Style_3"/>
    <w:link w:val="Style_25_ch"/>
    <w:pPr>
      <w:spacing w:after="0" w:line="240" w:lineRule="auto"/>
      <w:ind/>
    </w:pPr>
  </w:style>
  <w:style w:styleId="Style_25_ch" w:type="character">
    <w:name w:val="header"/>
    <w:basedOn w:val="Style_3_ch"/>
    <w:link w:val="Style_25"/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9"/>
    <w:next w:val="Style_3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Заголовок 4 Знак"/>
    <w:link w:val="Style_28_ch"/>
    <w:rPr>
      <w:rFonts w:ascii="Times New Roman" w:hAnsi="Times New Roman"/>
      <w:b w:val="1"/>
      <w:sz w:val="24"/>
    </w:rPr>
  </w:style>
  <w:style w:styleId="Style_28_ch" w:type="character">
    <w:name w:val="Заголовок 4 Знак"/>
    <w:link w:val="Style_28"/>
    <w:rPr>
      <w:rFonts w:ascii="Times New Roman" w:hAnsi="Times New Roman"/>
      <w:b w:val="1"/>
      <w:sz w:val="24"/>
    </w:rPr>
  </w:style>
  <w:style w:styleId="Style_29" w:type="paragraph">
    <w:name w:val="toc 8"/>
    <w:next w:val="Style_3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List"/>
    <w:basedOn w:val="Style_14"/>
    <w:link w:val="Style_30_ch"/>
  </w:style>
  <w:style w:styleId="Style_30_ch" w:type="character">
    <w:name w:val="List"/>
    <w:basedOn w:val="Style_14_ch"/>
    <w:link w:val="Style_30"/>
  </w:style>
  <w:style w:styleId="Style_31" w:type="paragraph">
    <w:name w:val="toc 5"/>
    <w:next w:val="Style_3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3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Заголовок таблицы"/>
    <w:basedOn w:val="Style_11"/>
    <w:link w:val="Style_33_ch"/>
    <w:pPr>
      <w:ind/>
      <w:jc w:val="center"/>
    </w:pPr>
    <w:rPr>
      <w:b w:val="1"/>
    </w:rPr>
  </w:style>
  <w:style w:styleId="Style_33_ch" w:type="character">
    <w:name w:val="Заголовок таблицы"/>
    <w:basedOn w:val="Style_11_ch"/>
    <w:link w:val="Style_33"/>
    <w:rPr>
      <w:b w:val="1"/>
    </w:rPr>
  </w:style>
  <w:style w:styleId="Style_34" w:type="paragraph">
    <w:name w:val="Standard"/>
    <w:link w:val="Style_34_ch"/>
    <w:pPr>
      <w:spacing w:line="100" w:lineRule="atLeast"/>
      <w:ind/>
    </w:pPr>
  </w:style>
  <w:style w:styleId="Style_34_ch" w:type="character">
    <w:name w:val="Standard"/>
    <w:link w:val="Style_34"/>
  </w:style>
  <w:style w:styleId="Style_35" w:type="paragraph">
    <w:name w:val="Title"/>
    <w:next w:val="Style_3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basedOn w:val="Style_3"/>
    <w:next w:val="Style_14"/>
    <w:link w:val="Style_36_ch"/>
    <w:uiPriority w:val="9"/>
    <w:qFormat/>
    <w:pPr>
      <w:numPr>
        <w:ilvl w:val="3"/>
        <w:numId w:val="1"/>
      </w:numPr>
      <w:spacing w:after="280" w:before="280" w:line="240" w:lineRule="auto"/>
      <w:ind/>
      <w:outlineLvl w:val="3"/>
    </w:pPr>
    <w:rPr>
      <w:rFonts w:ascii="Times New Roman" w:hAnsi="Times New Roman"/>
      <w:b w:val="1"/>
      <w:sz w:val="24"/>
    </w:rPr>
  </w:style>
  <w:style w:styleId="Style_36_ch" w:type="character">
    <w:name w:val="heading 4"/>
    <w:basedOn w:val="Style_3_ch"/>
    <w:link w:val="Style_36"/>
    <w:rPr>
      <w:rFonts w:ascii="Times New Roman" w:hAnsi="Times New Roman"/>
      <w:b w:val="1"/>
      <w:sz w:val="24"/>
    </w:rPr>
  </w:style>
  <w:style w:styleId="Style_37" w:type="paragraph">
    <w:name w:val="footer"/>
    <w:basedOn w:val="Style_3"/>
    <w:link w:val="Style_37_ch"/>
    <w:pPr>
      <w:spacing w:after="0" w:line="240" w:lineRule="auto"/>
      <w:ind/>
    </w:pPr>
  </w:style>
  <w:style w:styleId="Style_37_ch" w:type="character">
    <w:name w:val="footer"/>
    <w:basedOn w:val="Style_3_ch"/>
    <w:link w:val="Style_37"/>
  </w:style>
  <w:style w:styleId="Style_38" w:type="paragraph">
    <w:name w:val="Верхний колонтитул Знак"/>
    <w:basedOn w:val="Style_10"/>
    <w:link w:val="Style_38_ch"/>
  </w:style>
  <w:style w:styleId="Style_38_ch" w:type="character">
    <w:name w:val="Верхний колонтитул Знак"/>
    <w:basedOn w:val="Style_10_ch"/>
    <w:link w:val="Style_38"/>
  </w:style>
  <w:style w:styleId="Style_39" w:type="paragraph">
    <w:name w:val="heading 2"/>
    <w:next w:val="Style_3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styleId="Style_40" w:type="paragraph">
    <w:name w:val="Заголовок1"/>
    <w:basedOn w:val="Style_3"/>
    <w:next w:val="Style_14"/>
    <w:link w:val="Style_40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40_ch" w:type="character">
    <w:name w:val="Заголовок1"/>
    <w:basedOn w:val="Style_3_ch"/>
    <w:link w:val="Style_40"/>
    <w:rPr>
      <w:rFonts w:ascii="Liberation Sans" w:hAnsi="Liberation Sans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Grid"/>
    <w:basedOn w:val="Style_2"/>
    <w:rPr>
      <w:rFonts w:ascii="Liberation Serif" w:hAnsi="Liberation Serif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MyOffice-CoreFramework-Android/29-1028.734.7326.662.0@RELEASE-CORE-29.0-RC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2023-05-12T06:16:07Z</dcterms:modified>
</cp:coreProperties>
</file>