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44990F" w14:textId="77777777" w:rsidR="00A44294" w:rsidRDefault="00A44294" w:rsidP="00A44294">
      <w:pPr>
        <w:ind w:right="-199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КОМПЬЮТЕРНАЯ ТОМОГРАФИЯ</w:t>
      </w:r>
    </w:p>
    <w:p w14:paraId="3BB08FA5" w14:textId="77777777" w:rsidR="00A44294" w:rsidRDefault="00A44294" w:rsidP="00A44294">
      <w:pPr>
        <w:ind w:right="-199"/>
        <w:jc w:val="both"/>
        <w:rPr>
          <w:b/>
          <w:sz w:val="28"/>
          <w:szCs w:val="28"/>
        </w:rPr>
      </w:pPr>
    </w:p>
    <w:p w14:paraId="7F837372" w14:textId="6C1F9518" w:rsidR="00A44294" w:rsidRPr="00615E3F" w:rsidRDefault="00A44294" w:rsidP="00A44294">
      <w:pPr>
        <w:ind w:right="-199"/>
        <w:jc w:val="both"/>
        <w:rPr>
          <w:b/>
          <w:sz w:val="28"/>
          <w:szCs w:val="28"/>
        </w:rPr>
      </w:pPr>
      <w:r w:rsidRPr="00615E3F">
        <w:rPr>
          <w:b/>
          <w:sz w:val="28"/>
          <w:szCs w:val="28"/>
        </w:rPr>
        <w:t>Пациент:</w:t>
      </w:r>
      <w:r w:rsidR="00E62964">
        <w:rPr>
          <w:b/>
          <w:sz w:val="28"/>
          <w:szCs w:val="28"/>
        </w:rPr>
        <w:t xml:space="preserve"> </w:t>
      </w:r>
      <w:proofErr w:type="spellStart"/>
      <w:r w:rsidR="00E62964">
        <w:rPr>
          <w:b/>
          <w:sz w:val="28"/>
          <w:szCs w:val="28"/>
        </w:rPr>
        <w:t>Мухтар</w:t>
      </w:r>
      <w:proofErr w:type="spellEnd"/>
    </w:p>
    <w:p w14:paraId="70F0D9B1" w14:textId="76A2A89C" w:rsidR="00A44294" w:rsidRPr="00615E3F" w:rsidRDefault="00A44294" w:rsidP="00A44294">
      <w:pPr>
        <w:ind w:left="-567" w:right="-199" w:firstLine="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ФИ</w:t>
      </w:r>
      <w:r w:rsidR="00E62964">
        <w:rPr>
          <w:b/>
          <w:sz w:val="28"/>
          <w:szCs w:val="28"/>
        </w:rPr>
        <w:t>О</w:t>
      </w:r>
      <w:r w:rsidRPr="00615E3F">
        <w:rPr>
          <w:b/>
          <w:sz w:val="28"/>
          <w:szCs w:val="28"/>
        </w:rPr>
        <w:t xml:space="preserve"> владельца:</w:t>
      </w:r>
      <w:r w:rsidR="00E62964">
        <w:rPr>
          <w:b/>
          <w:sz w:val="28"/>
          <w:szCs w:val="28"/>
        </w:rPr>
        <w:t xml:space="preserve"> Сережина</w:t>
      </w:r>
    </w:p>
    <w:p w14:paraId="62DC501D" w14:textId="42A468E8" w:rsidR="00A44294" w:rsidRPr="00615E3F" w:rsidRDefault="00A44294" w:rsidP="00A44294">
      <w:pPr>
        <w:ind w:left="-567" w:right="-199" w:firstLine="567"/>
        <w:jc w:val="both"/>
        <w:rPr>
          <w:b/>
          <w:sz w:val="28"/>
          <w:szCs w:val="28"/>
        </w:rPr>
      </w:pPr>
      <w:r w:rsidRPr="00615E3F">
        <w:rPr>
          <w:b/>
          <w:sz w:val="28"/>
          <w:szCs w:val="28"/>
        </w:rPr>
        <w:t xml:space="preserve">Дата: </w:t>
      </w:r>
      <w:r w:rsidR="00E6296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="00E6296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.23</w:t>
      </w:r>
    </w:p>
    <w:p w14:paraId="38FA4945" w14:textId="77777777" w:rsidR="00A44294" w:rsidRPr="00615E3F" w:rsidRDefault="00A44294" w:rsidP="00A44294">
      <w:pPr>
        <w:ind w:left="-567" w:right="-199" w:firstLine="567"/>
        <w:jc w:val="both"/>
        <w:rPr>
          <w:b/>
          <w:sz w:val="28"/>
          <w:szCs w:val="28"/>
        </w:rPr>
      </w:pPr>
      <w:r w:rsidRPr="00615E3F">
        <w:rPr>
          <w:b/>
          <w:sz w:val="28"/>
          <w:szCs w:val="28"/>
        </w:rPr>
        <w:t xml:space="preserve">Врач: </w:t>
      </w:r>
      <w:proofErr w:type="spellStart"/>
      <w:r>
        <w:rPr>
          <w:b/>
          <w:sz w:val="28"/>
          <w:szCs w:val="28"/>
        </w:rPr>
        <w:t>Хведчук</w:t>
      </w:r>
      <w:proofErr w:type="spellEnd"/>
      <w:r>
        <w:rPr>
          <w:b/>
          <w:sz w:val="28"/>
          <w:szCs w:val="28"/>
        </w:rPr>
        <w:t xml:space="preserve"> В </w:t>
      </w:r>
      <w:proofErr w:type="gramStart"/>
      <w:r>
        <w:rPr>
          <w:b/>
          <w:sz w:val="28"/>
          <w:szCs w:val="28"/>
        </w:rPr>
        <w:t>Ю</w:t>
      </w:r>
      <w:proofErr w:type="gramEnd"/>
    </w:p>
    <w:p w14:paraId="74D9A2A5" w14:textId="08A87EBE" w:rsidR="00A44294" w:rsidRPr="00615E3F" w:rsidRDefault="00A44294" w:rsidP="00A44294">
      <w:pPr>
        <w:ind w:left="-567" w:right="-199" w:firstLine="567"/>
        <w:jc w:val="both"/>
        <w:rPr>
          <w:b/>
          <w:sz w:val="28"/>
          <w:szCs w:val="28"/>
        </w:rPr>
      </w:pPr>
      <w:r w:rsidRPr="00615E3F">
        <w:rPr>
          <w:b/>
          <w:sz w:val="28"/>
          <w:szCs w:val="28"/>
        </w:rPr>
        <w:t>Оператор:</w:t>
      </w:r>
      <w:r w:rsidR="00E62964">
        <w:rPr>
          <w:b/>
          <w:sz w:val="28"/>
          <w:szCs w:val="28"/>
        </w:rPr>
        <w:t xml:space="preserve"> Александров</w:t>
      </w:r>
      <w:proofErr w:type="gramStart"/>
      <w:r w:rsidR="00E62964">
        <w:rPr>
          <w:b/>
          <w:sz w:val="28"/>
          <w:szCs w:val="28"/>
        </w:rPr>
        <w:t xml:space="preserve"> А</w:t>
      </w:r>
      <w:proofErr w:type="gramEnd"/>
      <w:r w:rsidRPr="00615E3F">
        <w:rPr>
          <w:b/>
          <w:sz w:val="28"/>
          <w:szCs w:val="28"/>
        </w:rPr>
        <w:t xml:space="preserve"> </w:t>
      </w:r>
    </w:p>
    <w:p w14:paraId="5C419830" w14:textId="750CC5F2" w:rsidR="00A44294" w:rsidRPr="00615E3F" w:rsidRDefault="00A44294" w:rsidP="00A44294">
      <w:pPr>
        <w:ind w:left="-567" w:right="-199" w:firstLine="567"/>
        <w:jc w:val="both"/>
        <w:rPr>
          <w:b/>
          <w:sz w:val="28"/>
          <w:szCs w:val="28"/>
        </w:rPr>
      </w:pPr>
      <w:r w:rsidRPr="00615E3F">
        <w:rPr>
          <w:b/>
          <w:sz w:val="28"/>
          <w:szCs w:val="28"/>
        </w:rPr>
        <w:t xml:space="preserve">Анестезиолог: </w:t>
      </w:r>
      <w:r w:rsidR="00E62964">
        <w:rPr>
          <w:b/>
          <w:sz w:val="28"/>
          <w:szCs w:val="28"/>
        </w:rPr>
        <w:t>Гаврилова П</w:t>
      </w:r>
    </w:p>
    <w:p w14:paraId="5B785A34" w14:textId="77777777" w:rsidR="00A44294" w:rsidRPr="00EE10A0" w:rsidRDefault="00A44294" w:rsidP="00A44294">
      <w:pPr>
        <w:ind w:left="-567" w:right="-199" w:firstLine="567"/>
        <w:jc w:val="both"/>
        <w:rPr>
          <w:b/>
          <w:sz w:val="28"/>
          <w:szCs w:val="28"/>
        </w:rPr>
      </w:pPr>
    </w:p>
    <w:p w14:paraId="56105D29" w14:textId="03023D00" w:rsidR="00A44294" w:rsidRPr="00CB63D6" w:rsidRDefault="00A44294" w:rsidP="00CB63D6">
      <w:pPr>
        <w:rPr>
          <w:b/>
          <w:sz w:val="24"/>
          <w:szCs w:val="24"/>
          <w:lang w:eastAsia="ru-RU"/>
        </w:rPr>
      </w:pPr>
      <w:r w:rsidRPr="00CB63D6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 xml:space="preserve">ЛЕГКИЕ: </w:t>
      </w:r>
      <w:r w:rsidR="00CB63D6" w:rsidRPr="00CB63D6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>в легких отмечается наличие участков уплотнения по типу матового стекла (больше всего в левой каудальной доле). Объем изменений до 10% от общего объема легких.</w:t>
      </w:r>
      <w:r w:rsidR="00CB63D6" w:rsidRPr="00CB63D6">
        <w:rPr>
          <w:rFonts w:ascii="Times-Roman" w:eastAsiaTheme="minorHAnsi" w:hAnsi="Times-Roman" w:cs="Times-Roman"/>
          <w:b/>
          <w:sz w:val="24"/>
          <w:szCs w:val="24"/>
          <w:lang w:eastAsia="en-US"/>
        </w:rPr>
        <w:t xml:space="preserve"> </w:t>
      </w:r>
    </w:p>
    <w:p w14:paraId="4CD2E208" w14:textId="4BD9EF35" w:rsidR="00A44294" w:rsidRPr="00B85763" w:rsidRDefault="00CB63D6" w:rsidP="00A44294">
      <w:pPr>
        <w:rPr>
          <w:rFonts w:ascii="Times-Roman" w:eastAsiaTheme="minorHAnsi" w:hAnsi="Times-Roman" w:cs="Times-Roman"/>
          <w:sz w:val="24"/>
          <w:szCs w:val="24"/>
          <w:lang w:eastAsia="en-US"/>
        </w:rPr>
      </w:pPr>
      <w:r>
        <w:rPr>
          <w:noProof/>
          <w:lang w:eastAsia="ru-RU"/>
        </w:rPr>
        <w:drawing>
          <wp:inline distT="0" distB="0" distL="0" distR="0" wp14:anchorId="02BA9D6C" wp14:editId="73CEE9E4">
            <wp:extent cx="3076575" cy="200807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7078" cy="200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63B93" w14:textId="77777777" w:rsidR="00A44294" w:rsidRPr="00B85763" w:rsidRDefault="00A44294" w:rsidP="00A44294">
      <w:pPr>
        <w:rPr>
          <w:sz w:val="24"/>
          <w:szCs w:val="24"/>
          <w:lang w:eastAsia="ru-RU"/>
        </w:rPr>
      </w:pPr>
      <w:r w:rsidRPr="00B85763">
        <w:rPr>
          <w:rFonts w:ascii="Times-Roman" w:eastAsiaTheme="minorHAnsi" w:hAnsi="Times-Roman" w:cs="Times-Roman"/>
          <w:sz w:val="24"/>
          <w:szCs w:val="24"/>
          <w:lang w:eastAsia="en-US"/>
        </w:rPr>
        <w:t>ПЛЕВРАЛЬНАЯ ПОЛОСТЬ: без патологических изменений.</w:t>
      </w:r>
    </w:p>
    <w:p w14:paraId="28985B1C" w14:textId="77777777" w:rsidR="00A44294" w:rsidRPr="00B85763" w:rsidRDefault="00A44294" w:rsidP="00A44294">
      <w:pPr>
        <w:rPr>
          <w:rFonts w:ascii="Times-Roman" w:eastAsiaTheme="minorHAnsi" w:hAnsi="Times-Roman" w:cs="Times-Roman"/>
          <w:sz w:val="24"/>
          <w:szCs w:val="24"/>
          <w:lang w:eastAsia="en-US"/>
        </w:rPr>
      </w:pPr>
    </w:p>
    <w:p w14:paraId="77EBF971" w14:textId="77777777" w:rsidR="00A44294" w:rsidRPr="00B85763" w:rsidRDefault="00A44294" w:rsidP="00A44294">
      <w:pPr>
        <w:rPr>
          <w:rFonts w:ascii="Times-Roman" w:eastAsiaTheme="minorHAnsi" w:hAnsi="Times-Roman" w:cs="Times-Roman"/>
          <w:sz w:val="24"/>
          <w:szCs w:val="24"/>
          <w:lang w:eastAsia="en-US"/>
        </w:rPr>
      </w:pPr>
      <w:r w:rsidRPr="00B85763">
        <w:rPr>
          <w:rFonts w:ascii="Times-Roman" w:eastAsiaTheme="minorHAnsi" w:hAnsi="Times-Roman" w:cs="Times-Roman"/>
          <w:sz w:val="24"/>
          <w:szCs w:val="24"/>
          <w:lang w:eastAsia="en-US"/>
        </w:rPr>
        <w:t xml:space="preserve">СРЕДОСТЕНИЕ: средостение не расширено, </w:t>
      </w:r>
      <w:r w:rsidRPr="00CB63D6">
        <w:rPr>
          <w:rFonts w:ascii="Times-Roman" w:eastAsiaTheme="minorHAnsi" w:hAnsi="Times-Roman" w:cs="Times-Roman"/>
          <w:sz w:val="24"/>
          <w:szCs w:val="24"/>
          <w:highlight w:val="green"/>
          <w:lang w:eastAsia="en-US"/>
        </w:rPr>
        <w:t>в полости перикарда выпота нет</w:t>
      </w:r>
      <w:r w:rsidRPr="00B85763">
        <w:rPr>
          <w:rFonts w:ascii="Times-Roman" w:eastAsiaTheme="minorHAnsi" w:hAnsi="Times-Roman" w:cs="Times-Roman"/>
          <w:sz w:val="24"/>
          <w:szCs w:val="24"/>
          <w:lang w:eastAsia="en-US"/>
        </w:rPr>
        <w:t>.</w:t>
      </w:r>
    </w:p>
    <w:p w14:paraId="32CD4DB3" w14:textId="77777777" w:rsidR="00A44294" w:rsidRPr="00B85763" w:rsidRDefault="00A44294" w:rsidP="00CB63D6">
      <w:pPr>
        <w:jc w:val="center"/>
        <w:rPr>
          <w:rFonts w:ascii="Times-Roman" w:eastAsiaTheme="minorHAnsi" w:hAnsi="Times-Roman" w:cs="Times-Roman"/>
          <w:sz w:val="24"/>
          <w:szCs w:val="24"/>
          <w:lang w:eastAsia="en-US"/>
        </w:rPr>
      </w:pPr>
    </w:p>
    <w:p w14:paraId="092AAA5E" w14:textId="532BAD99" w:rsidR="00A44294" w:rsidRDefault="00A44294" w:rsidP="00A44294">
      <w:pPr>
        <w:rPr>
          <w:rFonts w:ascii="Times-Roman" w:eastAsiaTheme="minorHAnsi" w:hAnsi="Times-Roman" w:cs="Times-Roman"/>
          <w:b/>
          <w:sz w:val="24"/>
          <w:szCs w:val="24"/>
          <w:lang w:eastAsia="en-US"/>
        </w:rPr>
      </w:pPr>
      <w:r w:rsidRPr="00CB63D6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>ЛИМФАТИЧЕСКИЕ УЗЛЫ:</w:t>
      </w:r>
      <w:r w:rsidR="00CB63D6" w:rsidRPr="00CB63D6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 xml:space="preserve"> все группы </w:t>
      </w:r>
      <w:proofErr w:type="gramStart"/>
      <w:r w:rsidR="00CB63D6" w:rsidRPr="00CB63D6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>внутригрудных</w:t>
      </w:r>
      <w:proofErr w:type="gramEnd"/>
      <w:r w:rsidRPr="00CB63D6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 xml:space="preserve"> </w:t>
      </w:r>
      <w:r w:rsidR="00CB63D6" w:rsidRPr="00CB63D6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>лимфоузлов</w:t>
      </w:r>
      <w:r w:rsidRPr="00CB63D6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 xml:space="preserve"> увеличены</w:t>
      </w:r>
      <w:r w:rsidR="00CB63D6" w:rsidRPr="00CB63D6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 xml:space="preserve"> до 10мм-15мм</w:t>
      </w:r>
      <w:r w:rsidRPr="00CB63D6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>.</w:t>
      </w:r>
    </w:p>
    <w:p w14:paraId="3316AB29" w14:textId="4F9A8F77" w:rsidR="00CB63D6" w:rsidRPr="00CB63D6" w:rsidRDefault="00CB63D6" w:rsidP="00A44294">
      <w:pPr>
        <w:rPr>
          <w:rFonts w:ascii="Times-Roman" w:eastAsiaTheme="minorHAnsi" w:hAnsi="Times-Roman" w:cs="Times-Roman"/>
          <w:sz w:val="24"/>
          <w:szCs w:val="24"/>
          <w:lang w:eastAsia="en-US"/>
        </w:rPr>
      </w:pPr>
      <w:r>
        <w:rPr>
          <w:noProof/>
          <w:lang w:eastAsia="ru-RU"/>
        </w:rPr>
        <w:drawing>
          <wp:inline distT="0" distB="0" distL="0" distR="0" wp14:anchorId="2F07E099" wp14:editId="0F4578E2">
            <wp:extent cx="2813969" cy="2148961"/>
            <wp:effectExtent l="0" t="0" r="571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18443" cy="215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63D6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C6BC756" wp14:editId="1639BF63">
            <wp:extent cx="2476500" cy="215841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15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67F90" w14:textId="77777777" w:rsidR="00A44294" w:rsidRPr="00B85763" w:rsidRDefault="00A44294" w:rsidP="00A44294">
      <w:pPr>
        <w:rPr>
          <w:rFonts w:ascii="Times-Roman" w:eastAsiaTheme="minorHAnsi" w:hAnsi="Times-Roman" w:cs="Times-Roman"/>
          <w:sz w:val="24"/>
          <w:szCs w:val="24"/>
          <w:lang w:eastAsia="en-US"/>
        </w:rPr>
      </w:pPr>
    </w:p>
    <w:p w14:paraId="73E87F9E" w14:textId="77777777" w:rsidR="00A44294" w:rsidRPr="00B85763" w:rsidRDefault="00A44294" w:rsidP="00A44294">
      <w:pPr>
        <w:rPr>
          <w:rFonts w:ascii="Times-Roman" w:eastAsiaTheme="minorHAnsi" w:hAnsi="Times-Roman" w:cs="Times-Roman"/>
          <w:sz w:val="24"/>
          <w:szCs w:val="24"/>
          <w:lang w:eastAsia="en-US"/>
        </w:rPr>
      </w:pPr>
      <w:r w:rsidRPr="00B85763">
        <w:rPr>
          <w:rFonts w:ascii="Times-Roman" w:eastAsiaTheme="minorHAnsi" w:hAnsi="Times-Roman" w:cs="Times-Roman"/>
          <w:sz w:val="24"/>
          <w:szCs w:val="24"/>
          <w:lang w:eastAsia="en-US"/>
        </w:rPr>
        <w:t>МЯГКИЕ ТКАНИ грудной стенки не изменены.</w:t>
      </w:r>
    </w:p>
    <w:p w14:paraId="3974B51A" w14:textId="77777777" w:rsidR="00A44294" w:rsidRPr="00B85763" w:rsidRDefault="00A44294" w:rsidP="00A44294">
      <w:pPr>
        <w:rPr>
          <w:rFonts w:ascii="Times-Roman" w:eastAsiaTheme="minorHAnsi" w:hAnsi="Times-Roman" w:cs="Times-Roman"/>
          <w:sz w:val="24"/>
          <w:szCs w:val="24"/>
          <w:lang w:eastAsia="en-US"/>
        </w:rPr>
      </w:pPr>
    </w:p>
    <w:p w14:paraId="7ECA29B1" w14:textId="77777777" w:rsidR="006F4A5C" w:rsidRDefault="006F4A5C" w:rsidP="00A44294">
      <w:pPr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</w:pPr>
    </w:p>
    <w:p w14:paraId="4D548514" w14:textId="21D3F5D3" w:rsidR="00A44294" w:rsidRDefault="00A44294" w:rsidP="00A44294">
      <w:pPr>
        <w:rPr>
          <w:rFonts w:ascii="Times-Roman" w:eastAsiaTheme="minorHAnsi" w:hAnsi="Times-Roman" w:cs="Times-Roman"/>
          <w:b/>
          <w:sz w:val="24"/>
          <w:szCs w:val="24"/>
          <w:lang w:eastAsia="en-US"/>
        </w:rPr>
      </w:pPr>
      <w:r w:rsidRPr="006F4A5C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lastRenderedPageBreak/>
        <w:t xml:space="preserve">КОСТНЫЕ СТРУКТУРЫ: </w:t>
      </w:r>
      <w:r w:rsidR="006F4A5C" w:rsidRPr="006F4A5C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 xml:space="preserve">в теле </w:t>
      </w:r>
      <w:proofErr w:type="spellStart"/>
      <w:r w:rsidR="006F4A5C" w:rsidRPr="006F4A5C">
        <w:rPr>
          <w:rFonts w:ascii="Times-Roman" w:eastAsiaTheme="minorHAnsi" w:hAnsi="Times-Roman" w:cs="Times-Roman"/>
          <w:b/>
          <w:sz w:val="24"/>
          <w:szCs w:val="24"/>
          <w:highlight w:val="yellow"/>
          <w:lang w:val="en-US" w:eastAsia="en-US"/>
        </w:rPr>
        <w:t>Th</w:t>
      </w:r>
      <w:proofErr w:type="spellEnd"/>
      <w:r w:rsidR="006F4A5C" w:rsidRPr="006F4A5C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 xml:space="preserve">2 позвонка </w:t>
      </w:r>
      <w:proofErr w:type="spellStart"/>
      <w:r w:rsidR="006F4A5C" w:rsidRPr="006F4A5C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>овоидный</w:t>
      </w:r>
      <w:proofErr w:type="spellEnd"/>
      <w:r w:rsidR="006F4A5C" w:rsidRPr="006F4A5C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 xml:space="preserve"> очаг снижения рентгенографической плотности кости вплоть до мягкотканых значений диаметром до 3мм. Данный очаг очень мал, что бы объективно оценивать в нем накопление контрастного препарата, однако субъективно он </w:t>
      </w:r>
      <w:r w:rsidR="006F4A5C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 xml:space="preserve">его </w:t>
      </w:r>
      <w:r w:rsidR="006F4A5C" w:rsidRPr="006F4A5C">
        <w:rPr>
          <w:rFonts w:ascii="Times-Roman" w:eastAsiaTheme="minorHAnsi" w:hAnsi="Times-Roman" w:cs="Times-Roman"/>
          <w:b/>
          <w:sz w:val="24"/>
          <w:szCs w:val="24"/>
          <w:highlight w:val="yellow"/>
          <w:lang w:eastAsia="en-US"/>
        </w:rPr>
        <w:t>накапливает.</w:t>
      </w:r>
      <w:r w:rsidR="006F4A5C" w:rsidRPr="006F4A5C">
        <w:rPr>
          <w:rFonts w:ascii="Times-Roman" w:eastAsiaTheme="minorHAnsi" w:hAnsi="Times-Roman" w:cs="Times-Roman"/>
          <w:b/>
          <w:sz w:val="24"/>
          <w:szCs w:val="24"/>
          <w:lang w:eastAsia="en-US"/>
        </w:rPr>
        <w:t xml:space="preserve"> </w:t>
      </w:r>
    </w:p>
    <w:p w14:paraId="2CAE79F7" w14:textId="63AF0B39" w:rsidR="006F4A5C" w:rsidRPr="006F4A5C" w:rsidRDefault="006F4A5C" w:rsidP="00A44294">
      <w:pPr>
        <w:rPr>
          <w:rFonts w:ascii="Times-Roman" w:eastAsiaTheme="minorHAnsi" w:hAnsi="Times-Roman" w:cs="Times-Roman"/>
          <w:b/>
          <w:sz w:val="24"/>
          <w:szCs w:val="24"/>
          <w:lang w:eastAsia="en-US"/>
        </w:rPr>
      </w:pPr>
      <w:r>
        <w:rPr>
          <w:noProof/>
          <w:lang w:eastAsia="ru-RU"/>
        </w:rPr>
        <w:drawing>
          <wp:inline distT="0" distB="0" distL="0" distR="0" wp14:anchorId="4D4E6FC2" wp14:editId="4327D084">
            <wp:extent cx="5238750" cy="21157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6131" cy="211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239EA" w14:textId="77777777" w:rsidR="00A44294" w:rsidRPr="00B85763" w:rsidRDefault="00A44294" w:rsidP="00A44294">
      <w:pPr>
        <w:rPr>
          <w:rFonts w:ascii="Times-Roman" w:eastAsiaTheme="minorHAnsi" w:hAnsi="Times-Roman" w:cs="Times-Roman"/>
          <w:sz w:val="24"/>
          <w:szCs w:val="24"/>
          <w:lang w:eastAsia="en-US"/>
        </w:rPr>
      </w:pPr>
    </w:p>
    <w:p w14:paraId="24F4A432" w14:textId="77777777" w:rsidR="00A44294" w:rsidRPr="00B85763" w:rsidRDefault="00A44294" w:rsidP="00A44294">
      <w:pPr>
        <w:rPr>
          <w:sz w:val="24"/>
          <w:szCs w:val="24"/>
          <w:lang w:eastAsia="ru-RU"/>
        </w:rPr>
      </w:pPr>
      <w:r w:rsidRPr="00B85763">
        <w:rPr>
          <w:sz w:val="24"/>
          <w:szCs w:val="24"/>
        </w:rPr>
        <w:t>БРОНХИАЛЬНОЕ ДЕРЕВО</w:t>
      </w:r>
    </w:p>
    <w:p w14:paraId="584BD200" w14:textId="77777777" w:rsidR="00A44294" w:rsidRPr="00B85763" w:rsidRDefault="00A44294" w:rsidP="00A44294">
      <w:pPr>
        <w:rPr>
          <w:sz w:val="24"/>
          <w:szCs w:val="24"/>
        </w:rPr>
      </w:pPr>
      <w:r w:rsidRPr="00B85763">
        <w:rPr>
          <w:sz w:val="24"/>
          <w:szCs w:val="24"/>
        </w:rPr>
        <w:t>Трахея: без патологических изменений*</w:t>
      </w:r>
    </w:p>
    <w:p w14:paraId="6FC440E9" w14:textId="77777777" w:rsidR="00A44294" w:rsidRPr="00B85763" w:rsidRDefault="00A44294" w:rsidP="00A44294">
      <w:pPr>
        <w:rPr>
          <w:sz w:val="24"/>
          <w:szCs w:val="24"/>
        </w:rPr>
      </w:pPr>
      <w:r w:rsidRPr="00B85763">
        <w:rPr>
          <w:sz w:val="24"/>
          <w:szCs w:val="24"/>
        </w:rPr>
        <w:t>Бифуркация: без патологических изменений*</w:t>
      </w:r>
    </w:p>
    <w:p w14:paraId="56FB0E99" w14:textId="77777777" w:rsidR="00A44294" w:rsidRPr="00B85763" w:rsidRDefault="00A44294" w:rsidP="00A44294">
      <w:pPr>
        <w:rPr>
          <w:sz w:val="24"/>
          <w:szCs w:val="24"/>
          <w:u w:val="thick"/>
        </w:rPr>
      </w:pPr>
    </w:p>
    <w:p w14:paraId="786BE968" w14:textId="77777777" w:rsidR="00A44294" w:rsidRPr="00B85763" w:rsidRDefault="00A44294" w:rsidP="00A44294">
      <w:pPr>
        <w:rPr>
          <w:sz w:val="24"/>
          <w:szCs w:val="24"/>
        </w:rPr>
      </w:pPr>
      <w:r w:rsidRPr="00B85763">
        <w:rPr>
          <w:sz w:val="24"/>
          <w:szCs w:val="24"/>
        </w:rPr>
        <w:t>СОСУДЫ</w:t>
      </w:r>
    </w:p>
    <w:p w14:paraId="5EE63536" w14:textId="77777777" w:rsidR="00A44294" w:rsidRPr="00B85763" w:rsidRDefault="00A44294" w:rsidP="00A44294">
      <w:pPr>
        <w:rPr>
          <w:sz w:val="24"/>
          <w:szCs w:val="24"/>
        </w:rPr>
      </w:pPr>
      <w:r w:rsidRPr="00B85763">
        <w:rPr>
          <w:sz w:val="24"/>
          <w:szCs w:val="24"/>
        </w:rPr>
        <w:t>Краниальная полая вена: без патологических изменений*</w:t>
      </w:r>
    </w:p>
    <w:p w14:paraId="40945154" w14:textId="77777777" w:rsidR="00A44294" w:rsidRPr="00B85763" w:rsidRDefault="00A44294" w:rsidP="00A44294">
      <w:pPr>
        <w:rPr>
          <w:sz w:val="24"/>
          <w:szCs w:val="24"/>
        </w:rPr>
      </w:pPr>
      <w:r w:rsidRPr="00B85763">
        <w:rPr>
          <w:sz w:val="24"/>
          <w:szCs w:val="24"/>
        </w:rPr>
        <w:t>Каудальная полая вена: без патологических изменений*</w:t>
      </w:r>
    </w:p>
    <w:p w14:paraId="1500CEE5" w14:textId="77777777" w:rsidR="00A44294" w:rsidRPr="00B85763" w:rsidRDefault="00A44294" w:rsidP="00A44294">
      <w:pPr>
        <w:rPr>
          <w:sz w:val="24"/>
          <w:szCs w:val="24"/>
        </w:rPr>
      </w:pPr>
      <w:r w:rsidRPr="00B85763">
        <w:rPr>
          <w:sz w:val="24"/>
          <w:szCs w:val="24"/>
        </w:rPr>
        <w:t>Грудная аорта: без патологических изменений*</w:t>
      </w:r>
    </w:p>
    <w:p w14:paraId="5B0DF6B0" w14:textId="77777777" w:rsidR="00A44294" w:rsidRPr="00B85763" w:rsidRDefault="00A44294" w:rsidP="00A44294">
      <w:pPr>
        <w:rPr>
          <w:sz w:val="24"/>
          <w:szCs w:val="24"/>
        </w:rPr>
      </w:pPr>
      <w:r w:rsidRPr="00B85763">
        <w:rPr>
          <w:sz w:val="24"/>
          <w:szCs w:val="24"/>
        </w:rPr>
        <w:t>Непарная вена: без патологических изменений*</w:t>
      </w:r>
    </w:p>
    <w:p w14:paraId="41BDB36D" w14:textId="77777777" w:rsidR="00A44294" w:rsidRDefault="00A44294" w:rsidP="00A44294"/>
    <w:p w14:paraId="24AE301B" w14:textId="1B687FBF" w:rsidR="00CB63D6" w:rsidRPr="00CB63D6" w:rsidRDefault="00CB63D6" w:rsidP="00A44294">
      <w:pPr>
        <w:rPr>
          <w:sz w:val="24"/>
          <w:szCs w:val="24"/>
        </w:rPr>
      </w:pPr>
      <w:r w:rsidRPr="00CB63D6">
        <w:rPr>
          <w:sz w:val="24"/>
          <w:szCs w:val="24"/>
          <w:highlight w:val="yellow"/>
          <w:u w:val="single"/>
        </w:rPr>
        <w:t xml:space="preserve">Признаки </w:t>
      </w:r>
      <w:r w:rsidRPr="00CB63D6">
        <w:rPr>
          <w:sz w:val="24"/>
          <w:szCs w:val="24"/>
          <w:highlight w:val="yellow"/>
        </w:rPr>
        <w:t>наличия небольшого количества жидкости вокруг печени (частично попала в  зону исследования).</w:t>
      </w:r>
      <w:r w:rsidRPr="00CB63D6">
        <w:rPr>
          <w:sz w:val="24"/>
          <w:szCs w:val="24"/>
        </w:rPr>
        <w:t xml:space="preserve"> </w:t>
      </w:r>
    </w:p>
    <w:p w14:paraId="4070064B" w14:textId="77777777" w:rsidR="00CB63D6" w:rsidRDefault="00CB63D6" w:rsidP="00A44294"/>
    <w:p w14:paraId="4C36337D" w14:textId="1D1477F2" w:rsidR="006F4A5C" w:rsidRPr="006F4A5C" w:rsidRDefault="00A44294" w:rsidP="006F4A5C">
      <w:pPr>
        <w:rPr>
          <w:b/>
          <w:bCs/>
          <w:sz w:val="24"/>
          <w:szCs w:val="24"/>
        </w:rPr>
      </w:pPr>
      <w:r w:rsidRPr="006F4A5C">
        <w:rPr>
          <w:b/>
          <w:sz w:val="24"/>
          <w:szCs w:val="24"/>
          <w:highlight w:val="green"/>
        </w:rPr>
        <w:t>Заключение:</w:t>
      </w:r>
      <w:r w:rsidR="006F4A5C" w:rsidRPr="006F4A5C">
        <w:rPr>
          <w:b/>
          <w:sz w:val="24"/>
          <w:szCs w:val="24"/>
          <w:highlight w:val="green"/>
        </w:rPr>
        <w:t xml:space="preserve"> солитарный очаг </w:t>
      </w:r>
      <w:proofErr w:type="spellStart"/>
      <w:r w:rsidR="006F4A5C" w:rsidRPr="006F4A5C">
        <w:rPr>
          <w:b/>
          <w:sz w:val="24"/>
          <w:szCs w:val="24"/>
          <w:highlight w:val="green"/>
          <w:lang w:val="en-US"/>
        </w:rPr>
        <w:t>Th</w:t>
      </w:r>
      <w:proofErr w:type="spellEnd"/>
      <w:r w:rsidR="006F4A5C" w:rsidRPr="006F4A5C">
        <w:rPr>
          <w:b/>
          <w:sz w:val="24"/>
          <w:szCs w:val="24"/>
          <w:highlight w:val="green"/>
        </w:rPr>
        <w:t xml:space="preserve">2 позвонка (онкологическая настороженность). Региональная лимфаденопатия. </w:t>
      </w:r>
      <w:proofErr w:type="gramStart"/>
      <w:r w:rsidR="006F4A5C" w:rsidRPr="006F4A5C">
        <w:rPr>
          <w:b/>
          <w:bCs/>
          <w:sz w:val="24"/>
          <w:szCs w:val="24"/>
          <w:highlight w:val="green"/>
        </w:rPr>
        <w:t>Неспецифические изменения легких (симптом матового стекла не является специфическим, может быть проявлением ряда заболеваний или состояний, в том числе и физиологических.</w:t>
      </w:r>
      <w:proofErr w:type="gramEnd"/>
      <w:r w:rsidR="006F4A5C" w:rsidRPr="006F4A5C">
        <w:rPr>
          <w:b/>
          <w:bCs/>
          <w:sz w:val="24"/>
          <w:szCs w:val="24"/>
          <w:highlight w:val="green"/>
        </w:rPr>
        <w:t xml:space="preserve">  Данный симптом должен учитываться с анамнезом, клиническими проявлениями и другими методами диагностики, при необходимости проведение КТ контроля)</w:t>
      </w:r>
      <w:r w:rsidR="006F4A5C">
        <w:rPr>
          <w:b/>
          <w:bCs/>
          <w:sz w:val="24"/>
          <w:szCs w:val="24"/>
        </w:rPr>
        <w:t>.</w:t>
      </w:r>
      <w:bookmarkStart w:id="0" w:name="_GoBack"/>
      <w:bookmarkEnd w:id="0"/>
    </w:p>
    <w:p w14:paraId="25992F3F" w14:textId="75084950" w:rsidR="00A44294" w:rsidRPr="006F4A5C" w:rsidRDefault="006F4A5C" w:rsidP="00A4429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F4A5C">
        <w:rPr>
          <w:b/>
          <w:sz w:val="24"/>
          <w:szCs w:val="24"/>
        </w:rPr>
        <w:t xml:space="preserve"> </w:t>
      </w:r>
    </w:p>
    <w:p w14:paraId="00B644C7" w14:textId="77777777" w:rsidR="00A44294" w:rsidRDefault="00A44294" w:rsidP="00A44294"/>
    <w:p w14:paraId="6B79454E" w14:textId="77777777" w:rsidR="00A44294" w:rsidRDefault="00A44294" w:rsidP="00A44294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Дополнительная информация по визуализации отдельных анатомических структур по запросу лечащего врача.</w:t>
      </w:r>
    </w:p>
    <w:p w14:paraId="2664B853" w14:textId="77777777" w:rsidR="00A44294" w:rsidRDefault="00A44294" w:rsidP="00A44294">
      <w:pPr>
        <w:rPr>
          <w:szCs w:val="24"/>
        </w:rPr>
      </w:pPr>
    </w:p>
    <w:p w14:paraId="01001841" w14:textId="77777777" w:rsidR="00A44294" w:rsidRDefault="00A44294" w:rsidP="00A44294">
      <w:pPr>
        <w:jc w:val="right"/>
        <w:rPr>
          <w:sz w:val="24"/>
        </w:rPr>
      </w:pPr>
      <w:r>
        <w:t xml:space="preserve">Ветеринарный врач визуальной диагностики </w:t>
      </w:r>
    </w:p>
    <w:p w14:paraId="7BAF2FC1" w14:textId="77777777" w:rsidR="00A44294" w:rsidRDefault="00A44294" w:rsidP="00A44294">
      <w:pPr>
        <w:jc w:val="right"/>
      </w:pPr>
      <w:proofErr w:type="spellStart"/>
      <w:r>
        <w:t>Хведчук</w:t>
      </w:r>
      <w:proofErr w:type="spellEnd"/>
      <w:r>
        <w:t xml:space="preserve"> Владимир Юрьевич</w:t>
      </w:r>
    </w:p>
    <w:p w14:paraId="0AC7FD86" w14:textId="77777777" w:rsidR="00A44294" w:rsidRDefault="00A44294" w:rsidP="00A44294">
      <w:pPr>
        <w:jc w:val="right"/>
      </w:pPr>
    </w:p>
    <w:p w14:paraId="3555A6D1" w14:textId="77777777" w:rsidR="00A44294" w:rsidRDefault="00A44294" w:rsidP="00A44294">
      <w:pPr>
        <w:jc w:val="center"/>
        <w:rPr>
          <w:i/>
          <w:sz w:val="18"/>
        </w:rPr>
      </w:pPr>
      <w:r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диагностики. Заключение содержит профессиональные термины и может быть сложно для понимания лицам без соответствующего образования.</w:t>
      </w:r>
    </w:p>
    <w:p w14:paraId="687B113A" w14:textId="77777777" w:rsidR="0020002A" w:rsidRDefault="001F1A4F"/>
    <w:sectPr w:rsidR="0020002A" w:rsidSect="000679BF">
      <w:headerReference w:type="default" r:id="rId12"/>
      <w:footerReference w:type="default" r:id="rId13"/>
      <w:pgSz w:w="11906" w:h="16838"/>
      <w:pgMar w:top="223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CE46A" w14:textId="77777777" w:rsidR="001F1A4F" w:rsidRDefault="001F1A4F" w:rsidP="000679BF">
      <w:r>
        <w:separator/>
      </w:r>
    </w:p>
  </w:endnote>
  <w:endnote w:type="continuationSeparator" w:id="0">
    <w:p w14:paraId="09827D2E" w14:textId="77777777" w:rsidR="001F1A4F" w:rsidRDefault="001F1A4F" w:rsidP="00067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FC75A" w14:textId="77777777" w:rsidR="000679BF" w:rsidRDefault="000679B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4285E4F6" wp14:editId="25AD7B8C">
          <wp:simplePos x="0" y="0"/>
          <wp:positionH relativeFrom="column">
            <wp:posOffset>-1089660</wp:posOffset>
          </wp:positionH>
          <wp:positionV relativeFrom="paragraph">
            <wp:posOffset>-384810</wp:posOffset>
          </wp:positionV>
          <wp:extent cx="7568330" cy="100965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33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A4811F" w14:textId="77777777" w:rsidR="001F1A4F" w:rsidRDefault="001F1A4F" w:rsidP="000679BF">
      <w:r>
        <w:separator/>
      </w:r>
    </w:p>
  </w:footnote>
  <w:footnote w:type="continuationSeparator" w:id="0">
    <w:p w14:paraId="0E212458" w14:textId="77777777" w:rsidR="001F1A4F" w:rsidRDefault="001F1A4F" w:rsidP="000679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AE4EA" w14:textId="77777777" w:rsidR="000679BF" w:rsidRDefault="000679BF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7DEF3196" wp14:editId="5C4E4A51">
          <wp:simplePos x="0" y="0"/>
          <wp:positionH relativeFrom="column">
            <wp:posOffset>-1089660</wp:posOffset>
          </wp:positionH>
          <wp:positionV relativeFrom="paragraph">
            <wp:posOffset>-448074</wp:posOffset>
          </wp:positionV>
          <wp:extent cx="7581900" cy="1351044"/>
          <wp:effectExtent l="0" t="0" r="0" b="190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3510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9BF"/>
    <w:rsid w:val="000679BF"/>
    <w:rsid w:val="00175081"/>
    <w:rsid w:val="001F1A4F"/>
    <w:rsid w:val="001F1F8C"/>
    <w:rsid w:val="00582E14"/>
    <w:rsid w:val="006F4A5C"/>
    <w:rsid w:val="00A44294"/>
    <w:rsid w:val="00CB63D6"/>
    <w:rsid w:val="00D57A38"/>
    <w:rsid w:val="00DF6E49"/>
    <w:rsid w:val="00E62964"/>
    <w:rsid w:val="00EC0A12"/>
    <w:rsid w:val="00FD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B8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29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9BF"/>
    <w:pPr>
      <w:tabs>
        <w:tab w:val="center" w:pos="4677"/>
        <w:tab w:val="right" w:pos="9355"/>
      </w:tabs>
      <w:suppressAutoHyphens w:val="0"/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679BF"/>
  </w:style>
  <w:style w:type="paragraph" w:styleId="a5">
    <w:name w:val="footer"/>
    <w:basedOn w:val="a"/>
    <w:link w:val="a6"/>
    <w:uiPriority w:val="99"/>
    <w:unhideWhenUsed/>
    <w:rsid w:val="000679BF"/>
    <w:pPr>
      <w:tabs>
        <w:tab w:val="center" w:pos="4677"/>
        <w:tab w:val="right" w:pos="9355"/>
      </w:tabs>
      <w:suppressAutoHyphens w:val="0"/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679BF"/>
  </w:style>
  <w:style w:type="paragraph" w:styleId="a7">
    <w:name w:val="Balloon Text"/>
    <w:basedOn w:val="a"/>
    <w:link w:val="a8"/>
    <w:uiPriority w:val="99"/>
    <w:semiHidden/>
    <w:unhideWhenUsed/>
    <w:rsid w:val="000679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79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29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9BF"/>
    <w:pPr>
      <w:tabs>
        <w:tab w:val="center" w:pos="4677"/>
        <w:tab w:val="right" w:pos="9355"/>
      </w:tabs>
      <w:suppressAutoHyphens w:val="0"/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679BF"/>
  </w:style>
  <w:style w:type="paragraph" w:styleId="a5">
    <w:name w:val="footer"/>
    <w:basedOn w:val="a"/>
    <w:link w:val="a6"/>
    <w:uiPriority w:val="99"/>
    <w:unhideWhenUsed/>
    <w:rsid w:val="000679BF"/>
    <w:pPr>
      <w:tabs>
        <w:tab w:val="center" w:pos="4677"/>
        <w:tab w:val="right" w:pos="9355"/>
      </w:tabs>
      <w:suppressAutoHyphens w:val="0"/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679BF"/>
  </w:style>
  <w:style w:type="paragraph" w:styleId="a7">
    <w:name w:val="Balloon Text"/>
    <w:basedOn w:val="a"/>
    <w:link w:val="a8"/>
    <w:uiPriority w:val="99"/>
    <w:semiHidden/>
    <w:unhideWhenUsed/>
    <w:rsid w:val="000679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79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F96E8-C3EB-4A5C-BACE-107CF8A1A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Serios_PC</dc:creator>
  <cp:lastModifiedBy>HP</cp:lastModifiedBy>
  <cp:revision>5</cp:revision>
  <dcterms:created xsi:type="dcterms:W3CDTF">2022-09-16T08:58:00Z</dcterms:created>
  <dcterms:modified xsi:type="dcterms:W3CDTF">2023-04-02T13:26:00Z</dcterms:modified>
</cp:coreProperties>
</file>