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A5A" w:rsidRDefault="00243630" w:rsidP="009B6A5A">
      <w:pPr>
        <w:shd w:val="clear" w:color="auto" w:fill="FFFFFF" w:themeFill="background1"/>
        <w:ind w:right="1701"/>
        <w:rPr>
          <w:rFonts w:ascii="Arial" w:hAnsi="Arial" w:cs="Arial"/>
          <w:b/>
          <w:color w:val="E7995B"/>
          <w:sz w:val="22"/>
          <w:szCs w:val="22"/>
        </w:rPr>
      </w:pPr>
      <w:r>
        <w:rPr>
          <w:noProof/>
        </w:rPr>
        <mc:AlternateContent>
          <mc:Choice Requires="wps">
            <w:drawing>
              <wp:anchor distT="45720" distB="45720" distL="114300" distR="114300" simplePos="0" relativeHeight="251658240" behindDoc="0" locked="0" layoutInCell="1" allowOverlap="1">
                <wp:simplePos x="0" y="0"/>
                <wp:positionH relativeFrom="column">
                  <wp:posOffset>5505450</wp:posOffset>
                </wp:positionH>
                <wp:positionV relativeFrom="paragraph">
                  <wp:posOffset>0</wp:posOffset>
                </wp:positionV>
                <wp:extent cx="1228090" cy="676910"/>
                <wp:effectExtent l="0" t="0" r="0" b="9525"/>
                <wp:wrapSquare wrapText="bothSides"/>
                <wp:docPr id="3"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090" cy="676910"/>
                        </a:xfrm>
                        <a:prstGeom prst="rect">
                          <a:avLst/>
                        </a:prstGeom>
                        <a:solidFill>
                          <a:srgbClr val="FFFFFF"/>
                        </a:solidFill>
                        <a:ln w="9525">
                          <a:solidFill>
                            <a:schemeClr val="bg1">
                              <a:lumMod val="100000"/>
                              <a:lumOff val="0"/>
                            </a:schemeClr>
                          </a:solidFill>
                          <a:miter lim="800000"/>
                          <a:headEnd/>
                          <a:tailEnd/>
                        </a:ln>
                      </wps:spPr>
                      <wps:txbx>
                        <w:txbxContent>
                          <w:p w:rsidR="009B6A5A" w:rsidRDefault="009B6A5A" w:rsidP="009B6A5A">
                            <w:r>
                              <w:rPr>
                                <w:noProof/>
                                <w:sz w:val="20"/>
                                <w:szCs w:val="20"/>
                              </w:rPr>
                              <w:drawing>
                                <wp:inline distT="0" distB="0" distL="0" distR="0">
                                  <wp:extent cx="660400" cy="5759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0400" cy="575945"/>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433.5pt;margin-top:0;width:96.7pt;height:53.3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" strokecolor="white [3212]">
                <v:textbox style="mso-fit-shape-to-text:t">
                  <w:txbxContent>
                    <w:p w:rsidR="009B6A5A" w:rsidRDefault="009B6A5A" w:rsidP="009B6A5A">
                      <w:r>
                        <w:rPr>
                          <w:noProof/>
                          <w:sz w:val="20"/>
                          <w:szCs w:val="20"/>
                        </w:rPr>
                        <w:drawing>
                          <wp:inline distT="0" distB="0" distL="0" distR="0">
                            <wp:extent cx="660400" cy="5759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0400" cy="575945"/>
                                    </a:xfrm>
                                    <a:prstGeom prst="rect">
                                      <a:avLst/>
                                    </a:prstGeom>
                                    <a:noFill/>
                                    <a:ln>
                                      <a:noFill/>
                                    </a:ln>
                                  </pic:spPr>
                                </pic:pic>
                              </a:graphicData>
                            </a:graphic>
                          </wp:inline>
                        </w:drawing>
                      </w:r>
                    </w:p>
                  </w:txbxContent>
                </v:textbox>
                <w10:wrap type="square"/>
              </v:shape>
            </w:pict>
          </mc:Fallback>
        </mc:AlternateContent>
      </w:r>
      <w:r w:rsidR="009B6A5A">
        <w:rPr>
          <w:rFonts w:ascii="Arial" w:hAnsi="Arial" w:cs="Arial"/>
          <w:b/>
          <w:color w:val="E7995B"/>
          <w:sz w:val="22"/>
          <w:szCs w:val="22"/>
        </w:rPr>
        <w:t xml:space="preserve">ВЕТЕРИНАРНЫЙ ГОСПИТАЛЬ </w:t>
      </w:r>
      <w:r w:rsidR="009B6A5A">
        <w:rPr>
          <w:rFonts w:ascii="Arial" w:hAnsi="Arial" w:cs="Arial"/>
          <w:b/>
          <w:color w:val="E7995B"/>
          <w:sz w:val="22"/>
          <w:szCs w:val="22"/>
          <w:lang w:val="en-US"/>
        </w:rPr>
        <w:t>SKOLKOVO</w:t>
      </w:r>
      <w:r w:rsidR="009B6A5A" w:rsidRPr="009B6A5A">
        <w:rPr>
          <w:rFonts w:ascii="Arial" w:hAnsi="Arial" w:cs="Arial"/>
          <w:b/>
          <w:color w:val="E7995B"/>
          <w:sz w:val="22"/>
          <w:szCs w:val="22"/>
        </w:rPr>
        <w:t xml:space="preserve"> </w:t>
      </w:r>
      <w:r w:rsidR="009B6A5A">
        <w:rPr>
          <w:rFonts w:ascii="Arial" w:hAnsi="Arial" w:cs="Arial"/>
          <w:b/>
          <w:color w:val="E7995B"/>
          <w:sz w:val="22"/>
          <w:szCs w:val="22"/>
          <w:lang w:val="en-US"/>
        </w:rPr>
        <w:t>VET</w:t>
      </w:r>
    </w:p>
    <w:p w:rsidR="009B6A5A" w:rsidRDefault="009B6A5A" w:rsidP="009B6A5A">
      <w:pPr>
        <w:shd w:val="clear" w:color="auto" w:fill="FFFFFF" w:themeFill="background1"/>
        <w:tabs>
          <w:tab w:val="right" w:pos="10466"/>
        </w:tabs>
        <w:ind w:right="1701"/>
        <w:rPr>
          <w:rFonts w:ascii="Arial" w:hAnsi="Arial" w:cs="Arial"/>
          <w:b/>
          <w:color w:val="2E5467"/>
          <w:sz w:val="22"/>
          <w:szCs w:val="22"/>
          <w:lang w:eastAsia="ar-SA"/>
        </w:rPr>
      </w:pPr>
      <w:r>
        <w:rPr>
          <w:rFonts w:ascii="Arial" w:hAnsi="Arial" w:cs="Arial"/>
          <w:b/>
          <w:color w:val="E7995B"/>
          <w:sz w:val="22"/>
          <w:szCs w:val="22"/>
        </w:rPr>
        <w:t>ОТДЕЛЕНИЕ КОМПЬЮТЕРНОЙ И МАГНИТНО-РЕЗОНАНСНОЙ ТОМОГРАФИИ</w:t>
      </w:r>
      <w:r>
        <w:rPr>
          <w:rFonts w:ascii="Arial" w:hAnsi="Arial" w:cs="Arial"/>
          <w:b/>
          <w:color w:val="2E5467"/>
          <w:sz w:val="22"/>
          <w:szCs w:val="22"/>
        </w:rPr>
        <w:tab/>
      </w:r>
    </w:p>
    <w:p w:rsidR="009B6A5A" w:rsidRDefault="009B6A5A" w:rsidP="009B6A5A">
      <w:pPr>
        <w:shd w:val="clear" w:color="auto" w:fill="FFFFFF" w:themeFill="background1"/>
        <w:ind w:right="1701"/>
        <w:rPr>
          <w:rFonts w:ascii="Arial" w:hAnsi="Arial" w:cs="Arial"/>
          <w:b/>
          <w:color w:val="2E5467"/>
          <w:sz w:val="22"/>
          <w:szCs w:val="22"/>
        </w:rPr>
      </w:pPr>
      <w:r>
        <w:rPr>
          <w:rFonts w:ascii="Arial" w:hAnsi="Arial" w:cs="Arial"/>
          <w:b/>
          <w:color w:val="2E5467"/>
          <w:sz w:val="22"/>
          <w:szCs w:val="22"/>
        </w:rPr>
        <w:t>143085, Московская область, рабочий посёлок Заречье, ул. Луговая 1, стр. 4</w:t>
      </w:r>
    </w:p>
    <w:p w:rsidR="009B6A5A" w:rsidRDefault="006D2D3F" w:rsidP="009B6A5A">
      <w:pPr>
        <w:shd w:val="clear" w:color="auto" w:fill="FFFFFF" w:themeFill="background1"/>
        <w:ind w:right="1701"/>
        <w:rPr>
          <w:rFonts w:ascii="Arial" w:hAnsi="Arial" w:cs="Arial"/>
          <w:b/>
          <w:color w:val="2E5467"/>
          <w:sz w:val="22"/>
          <w:szCs w:val="22"/>
        </w:rPr>
      </w:pPr>
      <w:r>
        <w:rPr>
          <w:rFonts w:ascii="Arial" w:hAnsi="Arial" w:cs="Arial"/>
          <w:b/>
          <w:color w:val="2E5467"/>
          <w:sz w:val="22"/>
          <w:szCs w:val="22"/>
        </w:rPr>
        <w:t xml:space="preserve">+7 (495) 445 28 58                    </w:t>
      </w:r>
      <w:r>
        <w:rPr>
          <w:rFonts w:ascii="Arial" w:hAnsi="Arial" w:cs="Arial"/>
          <w:b/>
          <w:color w:val="2E5467"/>
          <w:sz w:val="22"/>
          <w:szCs w:val="22"/>
          <w:lang w:val="en-US"/>
        </w:rPr>
        <w:t>www</w:t>
      </w:r>
      <w:r>
        <w:rPr>
          <w:rFonts w:ascii="Arial" w:hAnsi="Arial" w:cs="Arial"/>
          <w:b/>
          <w:color w:val="2E5467"/>
          <w:sz w:val="22"/>
          <w:szCs w:val="22"/>
        </w:rPr>
        <w:t>.</w:t>
      </w:r>
      <w:r>
        <w:rPr>
          <w:rFonts w:ascii="Arial" w:hAnsi="Arial" w:cs="Arial"/>
          <w:b/>
          <w:color w:val="2E5467"/>
          <w:sz w:val="22"/>
          <w:szCs w:val="22"/>
          <w:lang w:val="en-US"/>
        </w:rPr>
        <w:t>skolkovo</w:t>
      </w:r>
      <w:r>
        <w:rPr>
          <w:rFonts w:ascii="Arial" w:hAnsi="Arial" w:cs="Arial"/>
          <w:b/>
          <w:color w:val="2E5467"/>
          <w:sz w:val="22"/>
          <w:szCs w:val="22"/>
        </w:rPr>
        <w:t>.</w:t>
      </w:r>
      <w:r>
        <w:rPr>
          <w:rFonts w:ascii="Arial" w:hAnsi="Arial" w:cs="Arial"/>
          <w:b/>
          <w:color w:val="2E5467"/>
          <w:sz w:val="22"/>
          <w:szCs w:val="22"/>
          <w:lang w:val="en-US"/>
        </w:rPr>
        <w:t>vet</w:t>
      </w:r>
      <w:r>
        <w:rPr>
          <w:rFonts w:ascii="Arial" w:hAnsi="Arial" w:cs="Arial"/>
          <w:b/>
          <w:color w:val="2E5467"/>
          <w:sz w:val="22"/>
          <w:szCs w:val="22"/>
        </w:rPr>
        <w:t xml:space="preserve">                    </w:t>
      </w:r>
      <w:hyperlink r:id="rId8" w:history="1">
        <w:r>
          <w:rPr>
            <w:rStyle w:val="a3"/>
            <w:rFonts w:ascii="Arial" w:hAnsi="Arial" w:cs="Arial"/>
            <w:b/>
            <w:color w:val="2E5467"/>
            <w:sz w:val="22"/>
            <w:szCs w:val="22"/>
            <w:u w:val="none"/>
          </w:rPr>
          <w:t>с</w:t>
        </w:r>
        <w:r>
          <w:rPr>
            <w:rStyle w:val="a3"/>
            <w:rFonts w:ascii="Arial" w:hAnsi="Arial" w:cs="Arial"/>
            <w:b/>
            <w:color w:val="2E5467"/>
            <w:sz w:val="22"/>
            <w:szCs w:val="22"/>
            <w:u w:val="none"/>
            <w:lang w:val="en-US"/>
          </w:rPr>
          <w:t>t</w:t>
        </w:r>
        <w:r>
          <w:rPr>
            <w:rStyle w:val="a3"/>
            <w:rFonts w:ascii="Arial" w:hAnsi="Arial" w:cs="Arial"/>
            <w:b/>
            <w:color w:val="2E5467"/>
            <w:sz w:val="22"/>
            <w:szCs w:val="22"/>
            <w:u w:val="none"/>
          </w:rPr>
          <w:t>-</w:t>
        </w:r>
        <w:r>
          <w:rPr>
            <w:rStyle w:val="a3"/>
            <w:rFonts w:ascii="Arial" w:hAnsi="Arial" w:cs="Arial"/>
            <w:b/>
            <w:color w:val="2E5467"/>
            <w:sz w:val="22"/>
            <w:szCs w:val="22"/>
            <w:u w:val="none"/>
            <w:lang w:val="en-US"/>
          </w:rPr>
          <w:t>mri</w:t>
        </w:r>
        <w:r>
          <w:rPr>
            <w:rStyle w:val="a3"/>
            <w:rFonts w:ascii="Arial" w:hAnsi="Arial" w:cs="Arial"/>
            <w:b/>
            <w:color w:val="2E5467"/>
            <w:sz w:val="22"/>
            <w:szCs w:val="22"/>
            <w:u w:val="none"/>
          </w:rPr>
          <w:t>@</w:t>
        </w:r>
        <w:r>
          <w:rPr>
            <w:rStyle w:val="a3"/>
            <w:rFonts w:ascii="Arial" w:hAnsi="Arial" w:cs="Arial"/>
            <w:b/>
            <w:color w:val="2E5467"/>
            <w:sz w:val="22"/>
            <w:szCs w:val="22"/>
            <w:u w:val="none"/>
            <w:lang w:val="en-US"/>
          </w:rPr>
          <w:t>skolkovo</w:t>
        </w:r>
        <w:r>
          <w:rPr>
            <w:rStyle w:val="a3"/>
            <w:rFonts w:ascii="Arial" w:hAnsi="Arial" w:cs="Arial"/>
            <w:b/>
            <w:color w:val="2E5467"/>
            <w:sz w:val="22"/>
            <w:szCs w:val="22"/>
            <w:u w:val="none"/>
          </w:rPr>
          <w:t>.</w:t>
        </w:r>
        <w:r>
          <w:rPr>
            <w:rStyle w:val="a3"/>
            <w:rFonts w:ascii="Arial" w:hAnsi="Arial" w:cs="Arial"/>
            <w:b/>
            <w:color w:val="2E5467"/>
            <w:sz w:val="22"/>
            <w:szCs w:val="22"/>
            <w:u w:val="none"/>
            <w:lang w:val="en-US"/>
          </w:rPr>
          <w:t>vet</w:t>
        </w:r>
      </w:hyperlink>
    </w:p>
    <w:p w:rsidR="00243630" w:rsidRDefault="00243630" w:rsidP="008C6C76">
      <w:pPr>
        <w:rPr>
          <w:b/>
          <w:bCs/>
          <w:sz w:val="22"/>
          <w:szCs w:val="22"/>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5"/>
        <w:gridCol w:w="1091"/>
        <w:gridCol w:w="535"/>
        <w:gridCol w:w="6218"/>
      </w:tblGrid>
      <w:tr w:rsidR="00D0081D" w:rsidTr="00142FB9">
        <w:trPr>
          <w:trHeight w:val="315"/>
        </w:trPr>
        <w:tc>
          <w:tcPr>
            <w:tcW w:w="0" w:type="auto"/>
            <w:shd w:val="clear" w:color="auto" w:fill="EFEFEF"/>
            <w:tcMar>
              <w:top w:w="30" w:type="dxa"/>
              <w:left w:w="45" w:type="dxa"/>
              <w:bottom w:w="30" w:type="dxa"/>
              <w:right w:w="45" w:type="dxa"/>
            </w:tcMar>
            <w:vAlign w:val="bottom"/>
            <w:hideMark/>
          </w:tcPr>
          <w:p w:rsidR="00243630" w:rsidRDefault="00243630">
            <w:pPr>
              <w:jc w:val="right"/>
              <w:rPr>
                <w:rFonts w:ascii="Arial" w:hAnsi="Arial" w:cs="Arial"/>
                <w:sz w:val="20"/>
                <w:szCs w:val="20"/>
              </w:rPr>
            </w:pPr>
            <w:r>
              <w:rPr>
                <w:rFonts w:ascii="Arial" w:hAnsi="Arial" w:cs="Arial"/>
                <w:sz w:val="20"/>
                <w:szCs w:val="20"/>
              </w:rPr>
              <w:t>1144</w:t>
            </w:r>
          </w:p>
        </w:tc>
        <w:tc>
          <w:tcPr>
            <w:tcW w:w="0" w:type="auto"/>
            <w:shd w:val="clear" w:color="auto" w:fill="EFEFEF"/>
            <w:tcMar>
              <w:top w:w="30" w:type="dxa"/>
              <w:left w:w="45" w:type="dxa"/>
              <w:bottom w:w="30" w:type="dxa"/>
              <w:right w:w="45" w:type="dxa"/>
            </w:tcMar>
            <w:vAlign w:val="bottom"/>
            <w:hideMark/>
          </w:tcPr>
          <w:p w:rsidR="00243630" w:rsidRDefault="00243630">
            <w:pPr>
              <w:jc w:val="right"/>
              <w:rPr>
                <w:rFonts w:ascii="Arial" w:hAnsi="Arial" w:cs="Arial"/>
                <w:sz w:val="20"/>
                <w:szCs w:val="20"/>
              </w:rPr>
            </w:pPr>
            <w:r>
              <w:rPr>
                <w:rFonts w:ascii="Arial" w:hAnsi="Arial" w:cs="Arial"/>
                <w:sz w:val="20"/>
                <w:szCs w:val="20"/>
              </w:rPr>
              <w:t>13.11.2021</w:t>
            </w:r>
          </w:p>
        </w:tc>
        <w:tc>
          <w:tcPr>
            <w:tcW w:w="0" w:type="auto"/>
            <w:shd w:val="clear" w:color="auto" w:fill="EFEFEF"/>
            <w:tcMar>
              <w:top w:w="30" w:type="dxa"/>
              <w:left w:w="45" w:type="dxa"/>
              <w:bottom w:w="30" w:type="dxa"/>
              <w:right w:w="45" w:type="dxa"/>
            </w:tcMar>
            <w:vAlign w:val="bottom"/>
            <w:hideMark/>
          </w:tcPr>
          <w:p w:rsidR="00243630" w:rsidRDefault="00243630">
            <w:pPr>
              <w:jc w:val="right"/>
              <w:rPr>
                <w:rFonts w:ascii="Arial" w:hAnsi="Arial" w:cs="Arial"/>
                <w:sz w:val="20"/>
                <w:szCs w:val="20"/>
              </w:rPr>
            </w:pPr>
            <w:r>
              <w:rPr>
                <w:rFonts w:ascii="Arial" w:hAnsi="Arial" w:cs="Arial"/>
                <w:sz w:val="20"/>
                <w:szCs w:val="20"/>
              </w:rPr>
              <w:t>9038</w:t>
            </w:r>
          </w:p>
        </w:tc>
        <w:tc>
          <w:tcPr>
            <w:tcW w:w="0" w:type="auto"/>
            <w:shd w:val="clear" w:color="auto" w:fill="EFEFEF"/>
            <w:tcMar>
              <w:top w:w="30" w:type="dxa"/>
              <w:left w:w="45" w:type="dxa"/>
              <w:bottom w:w="30" w:type="dxa"/>
              <w:right w:w="45" w:type="dxa"/>
            </w:tcMar>
            <w:vAlign w:val="bottom"/>
            <w:hideMark/>
          </w:tcPr>
          <w:p w:rsidR="00243630" w:rsidRDefault="00243630" w:rsidP="00243630">
            <w:pPr>
              <w:rPr>
                <w:rFonts w:ascii="Arial" w:hAnsi="Arial" w:cs="Arial"/>
                <w:sz w:val="20"/>
                <w:szCs w:val="20"/>
              </w:rPr>
            </w:pPr>
            <w:r>
              <w:rPr>
                <w:rFonts w:ascii="Arial" w:hAnsi="Arial" w:cs="Arial"/>
                <w:sz w:val="20"/>
                <w:szCs w:val="20"/>
              </w:rPr>
              <w:t xml:space="preserve">Городецкая А. М. </w:t>
            </w:r>
            <w:r w:rsidR="00D0081D">
              <w:rPr>
                <w:rFonts w:ascii="Arial" w:hAnsi="Arial" w:cs="Arial"/>
                <w:sz w:val="20"/>
                <w:szCs w:val="20"/>
              </w:rPr>
              <w:t xml:space="preserve">                                                         </w:t>
            </w:r>
            <w:r>
              <w:rPr>
                <w:rFonts w:ascii="Arial" w:hAnsi="Arial" w:cs="Arial"/>
                <w:sz w:val="20"/>
                <w:szCs w:val="20"/>
              </w:rPr>
              <w:t xml:space="preserve">кошка </w:t>
            </w:r>
            <w:r>
              <w:rPr>
                <w:rFonts w:ascii="Arial" w:hAnsi="Arial" w:cs="Arial"/>
                <w:sz w:val="20"/>
                <w:szCs w:val="20"/>
              </w:rPr>
              <w:t>СТЁПА</w:t>
            </w:r>
          </w:p>
        </w:tc>
      </w:tr>
    </w:tbl>
    <w:p w:rsidR="008C6C76" w:rsidRDefault="008C6C76" w:rsidP="008C6C76">
      <w:pPr>
        <w:ind w:right="-199"/>
        <w:rPr>
          <w:b/>
          <w:sz w:val="22"/>
          <w:szCs w:val="22"/>
        </w:rPr>
      </w:pPr>
      <w:r>
        <w:rPr>
          <w:b/>
          <w:sz w:val="22"/>
          <w:szCs w:val="22"/>
        </w:rPr>
        <w:t>Компьютерная томография грудной клетки</w:t>
      </w:r>
    </w:p>
    <w:p w:rsidR="008C6C76" w:rsidRPr="00413F14" w:rsidRDefault="008C6C76" w:rsidP="008C6C76">
      <w:pPr>
        <w:ind w:right="-199"/>
        <w:rPr>
          <w:sz w:val="22"/>
          <w:szCs w:val="22"/>
        </w:rPr>
      </w:pPr>
    </w:p>
    <w:p w:rsidR="004C1AFC" w:rsidRDefault="004C1AFC" w:rsidP="004C1AFC">
      <w:pPr>
        <w:ind w:right="-199"/>
        <w:rPr>
          <w:b/>
          <w:bCs/>
          <w:sz w:val="22"/>
          <w:szCs w:val="22"/>
          <w:u w:val="thick"/>
        </w:rPr>
      </w:pPr>
      <w:r>
        <w:rPr>
          <w:sz w:val="22"/>
          <w:szCs w:val="22"/>
          <w:u w:val="thick"/>
        </w:rPr>
        <w:t>Стенка грудной клетки:</w:t>
      </w:r>
      <w:r>
        <w:rPr>
          <w:sz w:val="22"/>
          <w:szCs w:val="22"/>
        </w:rPr>
        <w:t xml:space="preserve"> </w:t>
      </w:r>
      <w:r w:rsidR="00D0081D">
        <w:rPr>
          <w:sz w:val="22"/>
          <w:szCs w:val="22"/>
          <w:lang w:val="en-US"/>
        </w:rPr>
        <w:t>N</w:t>
      </w:r>
    </w:p>
    <w:p w:rsidR="004C1AFC" w:rsidRDefault="004C1AFC" w:rsidP="004C1AFC">
      <w:pPr>
        <w:ind w:left="-567" w:right="-199"/>
        <w:rPr>
          <w:sz w:val="22"/>
          <w:szCs w:val="22"/>
        </w:rPr>
      </w:pPr>
    </w:p>
    <w:p w:rsidR="004C1AFC" w:rsidRPr="006A2F1C" w:rsidRDefault="004C1AFC" w:rsidP="004C1AFC">
      <w:pPr>
        <w:rPr>
          <w:sz w:val="22"/>
          <w:szCs w:val="22"/>
          <w:u w:val="thick"/>
        </w:rPr>
      </w:pPr>
      <w:r>
        <w:rPr>
          <w:sz w:val="22"/>
          <w:szCs w:val="22"/>
          <w:u w:val="thick"/>
        </w:rPr>
        <w:t>Плевральная полость:</w:t>
      </w:r>
      <w:r>
        <w:rPr>
          <w:sz w:val="22"/>
          <w:szCs w:val="22"/>
        </w:rPr>
        <w:t xml:space="preserve"> </w:t>
      </w:r>
      <w:r w:rsidR="00443432">
        <w:rPr>
          <w:sz w:val="22"/>
          <w:szCs w:val="22"/>
          <w:lang w:val="en-US"/>
        </w:rPr>
        <w:t>N</w:t>
      </w:r>
    </w:p>
    <w:p w:rsidR="004C1AFC" w:rsidRDefault="004C1AFC" w:rsidP="004C1AFC">
      <w:pPr>
        <w:rPr>
          <w:sz w:val="22"/>
          <w:szCs w:val="22"/>
        </w:rPr>
      </w:pPr>
    </w:p>
    <w:p w:rsidR="004C1AFC" w:rsidRDefault="004C1AFC" w:rsidP="004C1AFC">
      <w:pPr>
        <w:rPr>
          <w:sz w:val="22"/>
          <w:szCs w:val="22"/>
        </w:rPr>
      </w:pPr>
      <w:r>
        <w:rPr>
          <w:sz w:val="22"/>
          <w:szCs w:val="22"/>
          <w:u w:val="thick"/>
        </w:rPr>
        <w:t>Купол диафрагмы:</w:t>
      </w:r>
      <w:r w:rsidRPr="006A2F1C">
        <w:rPr>
          <w:sz w:val="22"/>
          <w:szCs w:val="22"/>
        </w:rPr>
        <w:t xml:space="preserve"> </w:t>
      </w:r>
      <w:r w:rsidR="00443432">
        <w:rPr>
          <w:sz w:val="22"/>
          <w:szCs w:val="22"/>
          <w:lang w:val="en-US"/>
        </w:rPr>
        <w:t>N</w:t>
      </w:r>
    </w:p>
    <w:p w:rsidR="008C6C76" w:rsidRDefault="008C6C76" w:rsidP="008C6C76">
      <w:pPr>
        <w:rPr>
          <w:sz w:val="22"/>
          <w:szCs w:val="22"/>
        </w:rPr>
      </w:pPr>
    </w:p>
    <w:p w:rsidR="008C6C76" w:rsidRDefault="008C6C76" w:rsidP="008C6C76">
      <w:pPr>
        <w:rPr>
          <w:sz w:val="22"/>
          <w:szCs w:val="22"/>
          <w:u w:val="thick"/>
        </w:rPr>
      </w:pPr>
      <w:r>
        <w:rPr>
          <w:sz w:val="22"/>
          <w:szCs w:val="22"/>
          <w:u w:val="thick"/>
        </w:rPr>
        <w:t>Легкие:</w:t>
      </w:r>
    </w:p>
    <w:p w:rsidR="00243630" w:rsidRDefault="00243630" w:rsidP="008C6C76">
      <w:pPr>
        <w:pStyle w:val="a8"/>
        <w:numPr>
          <w:ilvl w:val="0"/>
          <w:numId w:val="3"/>
        </w:numPr>
        <w:rPr>
          <w:color w:val="000000"/>
          <w:sz w:val="22"/>
          <w:szCs w:val="22"/>
        </w:rPr>
      </w:pPr>
      <w:r>
        <w:rPr>
          <w:color w:val="000000"/>
          <w:sz w:val="22"/>
          <w:szCs w:val="22"/>
        </w:rPr>
        <w:t xml:space="preserve">Множественные очаги консолидации лёгочной паренхимы с полной утратой воздушности. Визуализируются во всех долях лёгких, преимущественно в вентральных сегментах. </w:t>
      </w:r>
      <w:r w:rsidR="00142FB9">
        <w:rPr>
          <w:color w:val="000000"/>
          <w:sz w:val="22"/>
          <w:szCs w:val="22"/>
        </w:rPr>
        <w:t>См. детализацию в подписях отдельных изображений</w:t>
      </w:r>
    </w:p>
    <w:p w:rsidR="00142FB9" w:rsidRDefault="00142FB9" w:rsidP="008C6C76">
      <w:pPr>
        <w:pStyle w:val="a8"/>
        <w:numPr>
          <w:ilvl w:val="0"/>
          <w:numId w:val="3"/>
        </w:numPr>
        <w:rPr>
          <w:color w:val="000000"/>
          <w:sz w:val="22"/>
          <w:szCs w:val="22"/>
        </w:rPr>
      </w:pPr>
      <w:r>
        <w:rPr>
          <w:color w:val="000000"/>
          <w:sz w:val="22"/>
          <w:szCs w:val="22"/>
        </w:rPr>
        <w:t xml:space="preserve">Единичные очаги сферической формы с неровными границами в дорсальных сегментах </w:t>
      </w:r>
      <w:proofErr w:type="spellStart"/>
      <w:r>
        <w:rPr>
          <w:color w:val="000000"/>
          <w:sz w:val="22"/>
          <w:szCs w:val="22"/>
        </w:rPr>
        <w:t>КрПрД</w:t>
      </w:r>
      <w:proofErr w:type="spellEnd"/>
      <w:r>
        <w:rPr>
          <w:color w:val="000000"/>
          <w:sz w:val="22"/>
          <w:szCs w:val="22"/>
        </w:rPr>
        <w:t xml:space="preserve"> и </w:t>
      </w:r>
      <w:proofErr w:type="spellStart"/>
      <w:r>
        <w:rPr>
          <w:color w:val="000000"/>
          <w:sz w:val="22"/>
          <w:szCs w:val="22"/>
        </w:rPr>
        <w:t>КаЛеД</w:t>
      </w:r>
      <w:proofErr w:type="spellEnd"/>
      <w:r>
        <w:rPr>
          <w:color w:val="000000"/>
          <w:sz w:val="22"/>
          <w:szCs w:val="22"/>
        </w:rPr>
        <w:t xml:space="preserve"> – очевидно, имеют ту же этиологию, что и основные затемнения</w:t>
      </w:r>
    </w:p>
    <w:p w:rsidR="008C6C76" w:rsidRDefault="00243630" w:rsidP="008C6C76">
      <w:pPr>
        <w:pStyle w:val="a8"/>
        <w:numPr>
          <w:ilvl w:val="0"/>
          <w:numId w:val="3"/>
        </w:numPr>
        <w:rPr>
          <w:color w:val="000000"/>
          <w:sz w:val="22"/>
          <w:szCs w:val="22"/>
        </w:rPr>
      </w:pPr>
      <w:r>
        <w:rPr>
          <w:color w:val="000000"/>
          <w:sz w:val="22"/>
          <w:szCs w:val="22"/>
        </w:rPr>
        <w:t>Паттерн смешанный, преобладает альвеолярный, присутствуют интерстициальные очаги</w:t>
      </w:r>
      <w:r w:rsidR="008C6C76">
        <w:rPr>
          <w:color w:val="000000"/>
          <w:sz w:val="22"/>
          <w:szCs w:val="22"/>
        </w:rPr>
        <w:t xml:space="preserve"> </w:t>
      </w:r>
    </w:p>
    <w:p w:rsidR="00243630" w:rsidRPr="00243630" w:rsidRDefault="00243630" w:rsidP="00243630">
      <w:pPr>
        <w:pStyle w:val="a8"/>
        <w:numPr>
          <w:ilvl w:val="0"/>
          <w:numId w:val="3"/>
        </w:numPr>
        <w:rPr>
          <w:sz w:val="22"/>
          <w:szCs w:val="22"/>
        </w:rPr>
      </w:pPr>
      <w:r w:rsidRPr="00243630">
        <w:rPr>
          <w:sz w:val="22"/>
          <w:szCs w:val="22"/>
          <w:lang w:val="en-US"/>
        </w:rPr>
        <w:t>BAS</w:t>
      </w:r>
      <w:r w:rsidRPr="00243630">
        <w:rPr>
          <w:sz w:val="22"/>
          <w:szCs w:val="22"/>
        </w:rPr>
        <w:t xml:space="preserve"> по </w:t>
      </w:r>
      <w:r w:rsidRPr="00243630">
        <w:rPr>
          <w:sz w:val="22"/>
          <w:szCs w:val="22"/>
          <w:lang w:val="en-US"/>
        </w:rPr>
        <w:t>Reid</w:t>
      </w:r>
      <w:r w:rsidRPr="00243630">
        <w:rPr>
          <w:sz w:val="22"/>
          <w:szCs w:val="22"/>
        </w:rPr>
        <w:t xml:space="preserve"> </w:t>
      </w:r>
      <w:r w:rsidRPr="00243630">
        <w:rPr>
          <w:sz w:val="22"/>
          <w:szCs w:val="22"/>
          <w:lang w:val="en-US"/>
        </w:rPr>
        <w:t>LE</w:t>
      </w:r>
      <w:r w:rsidRPr="00243630">
        <w:rPr>
          <w:sz w:val="22"/>
          <w:szCs w:val="22"/>
        </w:rPr>
        <w:t xml:space="preserve">, </w:t>
      </w:r>
      <w:r w:rsidRPr="00243630">
        <w:rPr>
          <w:sz w:val="22"/>
          <w:szCs w:val="22"/>
          <w:lang w:val="en-US"/>
        </w:rPr>
        <w:t>et</w:t>
      </w:r>
      <w:r w:rsidRPr="00243630">
        <w:rPr>
          <w:sz w:val="22"/>
          <w:szCs w:val="22"/>
        </w:rPr>
        <w:t xml:space="preserve"> </w:t>
      </w:r>
      <w:r w:rsidRPr="00243630">
        <w:rPr>
          <w:sz w:val="22"/>
          <w:szCs w:val="22"/>
          <w:lang w:val="en-US"/>
        </w:rPr>
        <w:t>al</w:t>
      </w:r>
      <w:r w:rsidRPr="00243630">
        <w:rPr>
          <w:sz w:val="22"/>
          <w:szCs w:val="22"/>
        </w:rPr>
        <w:t xml:space="preserve">.2012 (кошки все 0,5-1,1, </w:t>
      </w:r>
      <w:proofErr w:type="spellStart"/>
      <w:r w:rsidRPr="00243630">
        <w:rPr>
          <w:sz w:val="22"/>
          <w:szCs w:val="22"/>
        </w:rPr>
        <w:t>средн</w:t>
      </w:r>
      <w:proofErr w:type="spellEnd"/>
      <w:r w:rsidRPr="00243630">
        <w:rPr>
          <w:sz w:val="22"/>
          <w:szCs w:val="22"/>
        </w:rPr>
        <w:t xml:space="preserve"> 0,7+/-0,1):</w:t>
      </w:r>
      <w:r w:rsidR="00142FB9">
        <w:rPr>
          <w:sz w:val="22"/>
          <w:szCs w:val="22"/>
        </w:rPr>
        <w:t xml:space="preserve"> 0,8 – норма </w:t>
      </w:r>
    </w:p>
    <w:p w:rsidR="00657EC1" w:rsidRDefault="00657EC1" w:rsidP="00657EC1">
      <w:pPr>
        <w:rPr>
          <w:color w:val="000000"/>
          <w:sz w:val="22"/>
          <w:szCs w:val="22"/>
        </w:rPr>
      </w:pPr>
    </w:p>
    <w:p w:rsidR="00C036DC" w:rsidRDefault="00C036DC" w:rsidP="00C036DC">
      <w:pPr>
        <w:rPr>
          <w:sz w:val="22"/>
          <w:szCs w:val="22"/>
          <w:u w:val="thick"/>
        </w:rPr>
      </w:pPr>
      <w:r>
        <w:rPr>
          <w:sz w:val="22"/>
          <w:szCs w:val="22"/>
          <w:u w:val="thick"/>
        </w:rPr>
        <w:t xml:space="preserve">Средостение: </w:t>
      </w:r>
    </w:p>
    <w:p w:rsidR="00C036DC" w:rsidRPr="007F0CAB" w:rsidRDefault="00C036DC" w:rsidP="00C036DC">
      <w:pPr>
        <w:pStyle w:val="a8"/>
        <w:numPr>
          <w:ilvl w:val="0"/>
          <w:numId w:val="7"/>
        </w:numPr>
        <w:rPr>
          <w:sz w:val="22"/>
          <w:szCs w:val="22"/>
        </w:rPr>
      </w:pPr>
      <w:r w:rsidRPr="007F0CAB">
        <w:rPr>
          <w:sz w:val="22"/>
          <w:szCs w:val="22"/>
        </w:rPr>
        <w:t>Магистральные сосуды большого круга: без особенностей</w:t>
      </w:r>
    </w:p>
    <w:p w:rsidR="00382D00" w:rsidRPr="00435A15" w:rsidRDefault="00382D00" w:rsidP="00382D00">
      <w:pPr>
        <w:pStyle w:val="a8"/>
        <w:numPr>
          <w:ilvl w:val="0"/>
          <w:numId w:val="7"/>
        </w:numPr>
        <w:rPr>
          <w:sz w:val="22"/>
          <w:szCs w:val="22"/>
        </w:rPr>
      </w:pPr>
      <w:r w:rsidRPr="007F0CAB">
        <w:rPr>
          <w:sz w:val="22"/>
          <w:szCs w:val="22"/>
        </w:rPr>
        <w:t>Лимфоузлы</w:t>
      </w:r>
      <w:r>
        <w:rPr>
          <w:sz w:val="22"/>
          <w:szCs w:val="22"/>
        </w:rPr>
        <w:t xml:space="preserve"> краниального средостения</w:t>
      </w:r>
      <w:r w:rsidRPr="007F0CAB">
        <w:rPr>
          <w:sz w:val="22"/>
          <w:szCs w:val="22"/>
        </w:rPr>
        <w:t xml:space="preserve">: </w:t>
      </w:r>
      <w:r w:rsidRPr="007F0CAB">
        <w:rPr>
          <w:sz w:val="22"/>
          <w:szCs w:val="22"/>
          <w:lang w:val="en-US"/>
        </w:rPr>
        <w:t>N</w:t>
      </w:r>
    </w:p>
    <w:p w:rsidR="00382D00" w:rsidRPr="007F0CAB" w:rsidRDefault="00382D00" w:rsidP="00382D00">
      <w:pPr>
        <w:pStyle w:val="a8"/>
        <w:numPr>
          <w:ilvl w:val="0"/>
          <w:numId w:val="7"/>
        </w:numPr>
        <w:rPr>
          <w:sz w:val="22"/>
          <w:szCs w:val="22"/>
        </w:rPr>
      </w:pPr>
      <w:r w:rsidRPr="007F0CAB">
        <w:rPr>
          <w:sz w:val="22"/>
          <w:szCs w:val="22"/>
        </w:rPr>
        <w:t>Лимфоузлы</w:t>
      </w:r>
      <w:r w:rsidR="00EA7249">
        <w:rPr>
          <w:sz w:val="22"/>
          <w:szCs w:val="22"/>
        </w:rPr>
        <w:t xml:space="preserve"> трахеобронхиальные</w:t>
      </w:r>
      <w:r w:rsidRPr="007F0CAB">
        <w:rPr>
          <w:sz w:val="22"/>
          <w:szCs w:val="22"/>
        </w:rPr>
        <w:t xml:space="preserve">: </w:t>
      </w:r>
      <w:r w:rsidRPr="007F0CAB">
        <w:rPr>
          <w:sz w:val="22"/>
          <w:szCs w:val="22"/>
          <w:lang w:val="en-US"/>
        </w:rPr>
        <w:t>N</w:t>
      </w:r>
    </w:p>
    <w:p w:rsidR="00C036DC" w:rsidRPr="007F0CAB" w:rsidRDefault="00C036DC" w:rsidP="00C036DC">
      <w:pPr>
        <w:pStyle w:val="a8"/>
        <w:numPr>
          <w:ilvl w:val="0"/>
          <w:numId w:val="7"/>
        </w:numPr>
        <w:rPr>
          <w:sz w:val="22"/>
          <w:szCs w:val="22"/>
        </w:rPr>
      </w:pPr>
      <w:r w:rsidRPr="007F0CAB">
        <w:rPr>
          <w:sz w:val="22"/>
          <w:szCs w:val="22"/>
        </w:rPr>
        <w:t xml:space="preserve">Трахея и бифуркация (область интубации не оценивается): </w:t>
      </w:r>
      <w:r w:rsidRPr="007F0CAB">
        <w:rPr>
          <w:sz w:val="22"/>
          <w:szCs w:val="22"/>
          <w:lang w:val="en-US"/>
        </w:rPr>
        <w:t>N</w:t>
      </w:r>
      <w:r w:rsidRPr="007F0CAB">
        <w:rPr>
          <w:sz w:val="22"/>
          <w:szCs w:val="22"/>
        </w:rPr>
        <w:t xml:space="preserve">, </w:t>
      </w:r>
      <w:r w:rsidRPr="007F0CAB">
        <w:rPr>
          <w:sz w:val="22"/>
          <w:szCs w:val="22"/>
          <w:lang w:val="en-US"/>
        </w:rPr>
        <w:t>d</w:t>
      </w:r>
      <w:r w:rsidRPr="007F0CAB">
        <w:rPr>
          <w:sz w:val="22"/>
          <w:szCs w:val="22"/>
        </w:rPr>
        <w:t xml:space="preserve"> = </w:t>
      </w:r>
      <w:r w:rsidR="00443432">
        <w:rPr>
          <w:sz w:val="22"/>
          <w:szCs w:val="22"/>
        </w:rPr>
        <w:t>5,6 мм</w:t>
      </w:r>
    </w:p>
    <w:p w:rsidR="00C036DC" w:rsidRPr="007F0CAB" w:rsidRDefault="00C036DC" w:rsidP="00C036DC">
      <w:pPr>
        <w:pStyle w:val="a8"/>
        <w:numPr>
          <w:ilvl w:val="0"/>
          <w:numId w:val="7"/>
        </w:numPr>
        <w:rPr>
          <w:sz w:val="22"/>
          <w:szCs w:val="22"/>
          <w:lang w:val="en-US"/>
        </w:rPr>
      </w:pPr>
      <w:r w:rsidRPr="007F0CAB">
        <w:rPr>
          <w:sz w:val="22"/>
          <w:szCs w:val="22"/>
        </w:rPr>
        <w:t xml:space="preserve">Пищевод (общие мягкотканые контуры): </w:t>
      </w:r>
      <w:r w:rsidRPr="007F0CAB">
        <w:rPr>
          <w:sz w:val="22"/>
          <w:szCs w:val="22"/>
          <w:lang w:val="en-US"/>
        </w:rPr>
        <w:t>N</w:t>
      </w:r>
    </w:p>
    <w:p w:rsidR="00C036DC" w:rsidRDefault="00C036DC" w:rsidP="00C036DC">
      <w:pPr>
        <w:pStyle w:val="a8"/>
        <w:ind w:left="1431"/>
        <w:rPr>
          <w:color w:val="FF0000"/>
          <w:sz w:val="22"/>
          <w:szCs w:val="22"/>
        </w:rPr>
      </w:pPr>
    </w:p>
    <w:p w:rsidR="00CF4704" w:rsidRDefault="00CF4704" w:rsidP="00CF4704">
      <w:pPr>
        <w:rPr>
          <w:sz w:val="16"/>
          <w:szCs w:val="16"/>
        </w:rPr>
      </w:pPr>
      <w:r>
        <w:rPr>
          <w:b/>
          <w:sz w:val="16"/>
          <w:szCs w:val="16"/>
          <w:highlight w:val="cyan"/>
        </w:rPr>
        <w:t>* признаков патологических изменений не визуализируется (*</w:t>
      </w:r>
      <w:r>
        <w:rPr>
          <w:b/>
          <w:sz w:val="16"/>
          <w:szCs w:val="16"/>
          <w:highlight w:val="cyan"/>
          <w:lang w:val="en-US"/>
        </w:rPr>
        <w:t>N</w:t>
      </w:r>
      <w:r>
        <w:rPr>
          <w:b/>
          <w:sz w:val="16"/>
          <w:szCs w:val="16"/>
          <w:highlight w:val="cyan"/>
        </w:rPr>
        <w:t>)</w:t>
      </w:r>
      <w:r>
        <w:rPr>
          <w:sz w:val="16"/>
          <w:szCs w:val="16"/>
          <w:highlight w:val="cyan"/>
        </w:rPr>
        <w:t xml:space="preserve"> – исследуемый анатомический отдел (структура) имеет нормальную рентгенологическую картину, </w:t>
      </w:r>
      <w:proofErr w:type="spellStart"/>
      <w:r>
        <w:rPr>
          <w:sz w:val="16"/>
          <w:szCs w:val="16"/>
          <w:highlight w:val="cyan"/>
        </w:rPr>
        <w:t>скиалогию</w:t>
      </w:r>
      <w:proofErr w:type="spellEnd"/>
      <w:r>
        <w:rPr>
          <w:sz w:val="16"/>
          <w:szCs w:val="16"/>
          <w:highlight w:val="cyan"/>
        </w:rPr>
        <w:t xml:space="preserve"> и локализацию, визуальная картина исследуемых структур соответствует таковой, представленной в анатомических и рентгенологических атласах и картине, полученной от подтверждено здоровых животных. В каждом заключении этот символ также определяет соответствие породной и возрастной норме.</w:t>
      </w:r>
    </w:p>
    <w:p w:rsidR="008C6C76" w:rsidRDefault="008C6C76" w:rsidP="008C6C76">
      <w:pPr>
        <w:rPr>
          <w:sz w:val="22"/>
          <w:szCs w:val="22"/>
        </w:rPr>
      </w:pPr>
    </w:p>
    <w:p w:rsidR="008C6C76" w:rsidRDefault="008C6C76" w:rsidP="008C6C76">
      <w:pPr>
        <w:rPr>
          <w:sz w:val="22"/>
          <w:szCs w:val="22"/>
        </w:rPr>
      </w:pPr>
      <w:r>
        <w:rPr>
          <w:b/>
          <w:sz w:val="22"/>
          <w:szCs w:val="22"/>
        </w:rPr>
        <w:t>Заключение:</w:t>
      </w:r>
      <w:r>
        <w:rPr>
          <w:sz w:val="22"/>
          <w:szCs w:val="22"/>
        </w:rPr>
        <w:t xml:space="preserve"> </w:t>
      </w:r>
      <w:r w:rsidR="00D0081D">
        <w:rPr>
          <w:sz w:val="22"/>
          <w:szCs w:val="22"/>
        </w:rPr>
        <w:t>множественные (</w:t>
      </w:r>
      <w:proofErr w:type="spellStart"/>
      <w:r w:rsidR="00D0081D">
        <w:rPr>
          <w:sz w:val="22"/>
          <w:szCs w:val="22"/>
        </w:rPr>
        <w:t>полисегментарные</w:t>
      </w:r>
      <w:proofErr w:type="spellEnd"/>
      <w:r w:rsidR="00D0081D">
        <w:rPr>
          <w:sz w:val="22"/>
          <w:szCs w:val="22"/>
        </w:rPr>
        <w:t>) недифференцированные поражения лёгких</w:t>
      </w:r>
    </w:p>
    <w:p w:rsidR="00D0081D" w:rsidRDefault="00D0081D" w:rsidP="008C6C76">
      <w:pPr>
        <w:rPr>
          <w:sz w:val="22"/>
          <w:szCs w:val="22"/>
        </w:rPr>
      </w:pPr>
      <w:r w:rsidRPr="00D0081D">
        <w:rPr>
          <w:b/>
          <w:sz w:val="22"/>
          <w:szCs w:val="22"/>
        </w:rPr>
        <w:t>Дифференциальные диагнозы:</w:t>
      </w:r>
      <w:r>
        <w:rPr>
          <w:sz w:val="22"/>
          <w:szCs w:val="22"/>
        </w:rPr>
        <w:t xml:space="preserve"> пневмонии различного генеза; диффузный неопластический рост.</w:t>
      </w:r>
    </w:p>
    <w:p w:rsidR="008C6C76" w:rsidRDefault="008C6C76" w:rsidP="008C6C76">
      <w:pPr>
        <w:rPr>
          <w:sz w:val="22"/>
          <w:szCs w:val="22"/>
        </w:rPr>
      </w:pPr>
    </w:p>
    <w:p w:rsidR="008C6C76" w:rsidRDefault="008C6C76" w:rsidP="008C6C76">
      <w:pPr>
        <w:rPr>
          <w:b/>
          <w:bCs/>
          <w:sz w:val="22"/>
          <w:szCs w:val="22"/>
        </w:rPr>
      </w:pPr>
      <w:r>
        <w:rPr>
          <w:b/>
          <w:bCs/>
          <w:sz w:val="22"/>
          <w:szCs w:val="22"/>
        </w:rPr>
        <w:t>Комментарий:</w:t>
      </w:r>
    </w:p>
    <w:p w:rsidR="00D0081D" w:rsidRDefault="00D0081D" w:rsidP="008C6C76">
      <w:pPr>
        <w:pStyle w:val="a8"/>
        <w:numPr>
          <w:ilvl w:val="0"/>
          <w:numId w:val="4"/>
        </w:numPr>
        <w:rPr>
          <w:sz w:val="22"/>
          <w:szCs w:val="22"/>
        </w:rPr>
      </w:pPr>
      <w:r>
        <w:rPr>
          <w:sz w:val="22"/>
          <w:szCs w:val="22"/>
        </w:rPr>
        <w:t>При ТИ(А)Б наиболее крупного поражения была получена практически прозрачная слизистая жидкость. Была н</w:t>
      </w:r>
      <w:r w:rsidR="00443432">
        <w:rPr>
          <w:sz w:val="22"/>
          <w:szCs w:val="22"/>
        </w:rPr>
        <w:t xml:space="preserve">анесена на стёкла сразу, часть </w:t>
      </w:r>
      <w:r>
        <w:rPr>
          <w:sz w:val="22"/>
          <w:szCs w:val="22"/>
        </w:rPr>
        <w:t>помещена в пробирку для центрифугирования и доставлена в лабораторию немедленно.</w:t>
      </w:r>
      <w:r w:rsidR="00443432">
        <w:rPr>
          <w:sz w:val="22"/>
          <w:szCs w:val="22"/>
        </w:rPr>
        <w:t xml:space="preserve"> Фотографию жидкости прилагаю.</w:t>
      </w:r>
      <w:r w:rsidR="00142FB9">
        <w:rPr>
          <w:sz w:val="22"/>
          <w:szCs w:val="22"/>
        </w:rPr>
        <w:t xml:space="preserve"> Жидкость имеет вязкую консистенцию</w:t>
      </w:r>
    </w:p>
    <w:p w:rsidR="00443432" w:rsidRDefault="00443432" w:rsidP="008C6C76">
      <w:pPr>
        <w:pStyle w:val="a8"/>
        <w:numPr>
          <w:ilvl w:val="0"/>
          <w:numId w:val="4"/>
        </w:numPr>
        <w:rPr>
          <w:sz w:val="22"/>
          <w:szCs w:val="22"/>
        </w:rPr>
      </w:pPr>
      <w:r>
        <w:rPr>
          <w:sz w:val="22"/>
          <w:szCs w:val="22"/>
        </w:rPr>
        <w:t>Жидкость совершенно точно была получена именно из лёгочной паренхимы, а не из плевральной полости.</w:t>
      </w:r>
    </w:p>
    <w:p w:rsidR="00443432" w:rsidRDefault="00443432" w:rsidP="008C6C76">
      <w:pPr>
        <w:pStyle w:val="a8"/>
        <w:numPr>
          <w:ilvl w:val="0"/>
          <w:numId w:val="4"/>
        </w:numPr>
        <w:rPr>
          <w:sz w:val="22"/>
          <w:szCs w:val="22"/>
        </w:rPr>
      </w:pPr>
      <w:r>
        <w:rPr>
          <w:sz w:val="22"/>
          <w:szCs w:val="22"/>
        </w:rPr>
        <w:t>На момент написания заключения мне не известные результаты цитологического исследования, однако, прозрачный секрет / содержимое и выраженная предрасположенность к вентральной локализации поражений предполагают именно воспалительное заболевание.</w:t>
      </w:r>
    </w:p>
    <w:p w:rsidR="00D0081D" w:rsidRDefault="00D0081D" w:rsidP="008C6C76">
      <w:pPr>
        <w:pStyle w:val="a8"/>
        <w:numPr>
          <w:ilvl w:val="0"/>
          <w:numId w:val="4"/>
        </w:numPr>
        <w:rPr>
          <w:sz w:val="22"/>
          <w:szCs w:val="22"/>
        </w:rPr>
      </w:pPr>
      <w:r>
        <w:rPr>
          <w:sz w:val="22"/>
          <w:szCs w:val="22"/>
        </w:rPr>
        <w:t xml:space="preserve">Для верификации выявленных изменений может потребоваться и бронхоальвеолярный </w:t>
      </w:r>
      <w:proofErr w:type="spellStart"/>
      <w:r>
        <w:rPr>
          <w:sz w:val="22"/>
          <w:szCs w:val="22"/>
        </w:rPr>
        <w:t>лаваж</w:t>
      </w:r>
      <w:proofErr w:type="spellEnd"/>
      <w:r>
        <w:rPr>
          <w:sz w:val="22"/>
          <w:szCs w:val="22"/>
        </w:rPr>
        <w:t xml:space="preserve"> (содержимое просветов бронхов) и тонкоигольная биопсия ТИ(А)Б. Я опасаюсь проводить эти процедуры одномоментно, так как риски выше. Предпочтение отдаётся ТИ(А)Б, т.к. она выполняется именно под КТ контролем. БАЛ может проведен через некоторое время по месту лечения, т.к. он не требует КТ контроля. БАЛ также может быть проведен одновременно с бронхоскопией. </w:t>
      </w:r>
    </w:p>
    <w:p w:rsidR="008C6C76" w:rsidRDefault="008C6C76" w:rsidP="008C6C76">
      <w:pPr>
        <w:pStyle w:val="a8"/>
        <w:numPr>
          <w:ilvl w:val="0"/>
          <w:numId w:val="4"/>
        </w:numPr>
        <w:rPr>
          <w:sz w:val="22"/>
          <w:szCs w:val="22"/>
        </w:rPr>
      </w:pPr>
      <w:r>
        <w:rPr>
          <w:sz w:val="22"/>
          <w:szCs w:val="22"/>
        </w:rPr>
        <w:t>Детализация отдельных анатомических структур по требованию лечащего врача.</w:t>
      </w:r>
    </w:p>
    <w:p w:rsidR="008C6C76" w:rsidRDefault="008C6C76" w:rsidP="008C6C76">
      <w:pPr>
        <w:jc w:val="right"/>
        <w:rPr>
          <w:sz w:val="22"/>
          <w:szCs w:val="22"/>
        </w:rPr>
      </w:pPr>
    </w:p>
    <w:p w:rsidR="008C6C76" w:rsidRDefault="008C6C76" w:rsidP="008C6C76">
      <w:pPr>
        <w:jc w:val="right"/>
        <w:rPr>
          <w:sz w:val="22"/>
          <w:szCs w:val="22"/>
        </w:rPr>
      </w:pPr>
      <w:r>
        <w:rPr>
          <w:b/>
          <w:sz w:val="22"/>
          <w:szCs w:val="22"/>
        </w:rPr>
        <w:t>Исследование провел:</w:t>
      </w:r>
      <w:r>
        <w:rPr>
          <w:sz w:val="22"/>
          <w:szCs w:val="22"/>
        </w:rPr>
        <w:t xml:space="preserve"> </w:t>
      </w:r>
      <w:proofErr w:type="spellStart"/>
      <w:r>
        <w:rPr>
          <w:sz w:val="22"/>
          <w:szCs w:val="22"/>
          <w:lang w:val="en-US"/>
        </w:rPr>
        <w:t>MVSc</w:t>
      </w:r>
      <w:proofErr w:type="spellEnd"/>
      <w:r>
        <w:rPr>
          <w:sz w:val="22"/>
          <w:szCs w:val="22"/>
        </w:rPr>
        <w:t xml:space="preserve">, </w:t>
      </w:r>
      <w:r>
        <w:rPr>
          <w:sz w:val="22"/>
          <w:szCs w:val="22"/>
          <w:lang w:val="en-US"/>
        </w:rPr>
        <w:t>PhD</w:t>
      </w:r>
      <w:r>
        <w:rPr>
          <w:sz w:val="22"/>
          <w:szCs w:val="22"/>
        </w:rPr>
        <w:t xml:space="preserve">, </w:t>
      </w:r>
      <w:r>
        <w:rPr>
          <w:sz w:val="22"/>
          <w:szCs w:val="22"/>
          <w:lang w:val="en-US"/>
        </w:rPr>
        <w:t>DVM</w:t>
      </w:r>
      <w:r>
        <w:rPr>
          <w:sz w:val="22"/>
          <w:szCs w:val="22"/>
        </w:rPr>
        <w:t xml:space="preserve">, рентгенолог </w:t>
      </w:r>
    </w:p>
    <w:p w:rsidR="006A6D0B" w:rsidRDefault="008C6C76" w:rsidP="008C6C76">
      <w:pPr>
        <w:jc w:val="right"/>
        <w:rPr>
          <w:sz w:val="22"/>
          <w:szCs w:val="22"/>
        </w:rPr>
      </w:pPr>
      <w:r>
        <w:rPr>
          <w:sz w:val="22"/>
          <w:szCs w:val="22"/>
        </w:rPr>
        <w:t>Кемельман Евгений Леонидович</w:t>
      </w:r>
      <w:r w:rsidR="00443432">
        <w:rPr>
          <w:sz w:val="22"/>
          <w:szCs w:val="22"/>
        </w:rPr>
        <w:t xml:space="preserve"> </w:t>
      </w:r>
      <w:proofErr w:type="spellStart"/>
      <w:r w:rsidR="000F0701">
        <w:rPr>
          <w:b/>
          <w:color w:val="FF0000"/>
          <w:sz w:val="22"/>
          <w:szCs w:val="22"/>
        </w:rPr>
        <w:t>Whats</w:t>
      </w:r>
      <w:proofErr w:type="spellEnd"/>
      <w:r w:rsidR="000F0701">
        <w:rPr>
          <w:b/>
          <w:color w:val="FF0000"/>
          <w:sz w:val="22"/>
          <w:szCs w:val="22"/>
          <w:lang w:val="en-US"/>
        </w:rPr>
        <w:t>App</w:t>
      </w:r>
      <w:r w:rsidR="000F0701" w:rsidRPr="00243630">
        <w:rPr>
          <w:b/>
          <w:color w:val="FF0000"/>
          <w:sz w:val="22"/>
          <w:szCs w:val="22"/>
        </w:rPr>
        <w:t xml:space="preserve"> / </w:t>
      </w:r>
      <w:r w:rsidR="000F0701">
        <w:rPr>
          <w:b/>
          <w:color w:val="FF0000"/>
          <w:sz w:val="22"/>
          <w:szCs w:val="22"/>
          <w:lang w:val="en-US"/>
        </w:rPr>
        <w:t>Telegram</w:t>
      </w:r>
      <w:r w:rsidR="000F0701">
        <w:rPr>
          <w:b/>
          <w:color w:val="FF0000"/>
          <w:sz w:val="22"/>
          <w:szCs w:val="22"/>
        </w:rPr>
        <w:t xml:space="preserve"> (сообщения) +79163323639</w:t>
      </w:r>
    </w:p>
    <w:p w:rsidR="00243630" w:rsidRDefault="00243630" w:rsidP="00327CBD">
      <w:pPr>
        <w:jc w:val="center"/>
        <w:rPr>
          <w:sz w:val="22"/>
          <w:szCs w:val="22"/>
        </w:rPr>
      </w:pPr>
      <w:bookmarkStart w:id="0" w:name="_GoBack"/>
      <w:bookmarkEnd w:id="0"/>
      <w:r>
        <w:rPr>
          <w:noProof/>
        </w:rPr>
        <w:lastRenderedPageBreak/>
        <w:drawing>
          <wp:inline distT="0" distB="0" distL="0" distR="0" wp14:anchorId="1C2DC09E" wp14:editId="07DF57DE">
            <wp:extent cx="4827181" cy="4246960"/>
            <wp:effectExtent l="0" t="0" r="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35882" cy="4254615"/>
                    </a:xfrm>
                    <a:prstGeom prst="rect">
                      <a:avLst/>
                    </a:prstGeom>
                  </pic:spPr>
                </pic:pic>
              </a:graphicData>
            </a:graphic>
          </wp:inline>
        </w:drawing>
      </w:r>
    </w:p>
    <w:p w:rsidR="00327CBD" w:rsidRDefault="00327CBD" w:rsidP="00327CBD">
      <w:pPr>
        <w:jc w:val="center"/>
        <w:rPr>
          <w:sz w:val="22"/>
          <w:szCs w:val="22"/>
        </w:rPr>
      </w:pPr>
      <w:r>
        <w:rPr>
          <w:sz w:val="22"/>
          <w:szCs w:val="22"/>
        </w:rPr>
        <w:t xml:space="preserve">Вентральные сегменты краниальных долей – более выражено в </w:t>
      </w:r>
      <w:proofErr w:type="spellStart"/>
      <w:r>
        <w:rPr>
          <w:sz w:val="22"/>
          <w:szCs w:val="22"/>
        </w:rPr>
        <w:t>КрПрД</w:t>
      </w:r>
      <w:proofErr w:type="spellEnd"/>
    </w:p>
    <w:p w:rsidR="00327CBD" w:rsidRDefault="00327CBD" w:rsidP="00327CBD">
      <w:pPr>
        <w:jc w:val="center"/>
        <w:rPr>
          <w:sz w:val="22"/>
          <w:szCs w:val="22"/>
        </w:rPr>
      </w:pPr>
    </w:p>
    <w:p w:rsidR="00327CBD" w:rsidRDefault="00327CBD" w:rsidP="00327CBD">
      <w:pPr>
        <w:jc w:val="center"/>
        <w:rPr>
          <w:sz w:val="22"/>
          <w:szCs w:val="22"/>
        </w:rPr>
      </w:pPr>
      <w:r>
        <w:rPr>
          <w:noProof/>
        </w:rPr>
        <w:drawing>
          <wp:inline distT="0" distB="0" distL="0" distR="0" wp14:anchorId="0011D671" wp14:editId="20093B7F">
            <wp:extent cx="4805917" cy="4260479"/>
            <wp:effectExtent l="0" t="0" r="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b="7891"/>
                    <a:stretch/>
                  </pic:blipFill>
                  <pic:spPr bwMode="auto">
                    <a:xfrm>
                      <a:off x="0" y="0"/>
                      <a:ext cx="4824411" cy="4276874"/>
                    </a:xfrm>
                    <a:prstGeom prst="rect">
                      <a:avLst/>
                    </a:prstGeom>
                    <a:ln>
                      <a:noFill/>
                    </a:ln>
                    <a:extLst>
                      <a:ext uri="{53640926-AAD7-44D8-BBD7-CCE9431645EC}">
                        <a14:shadowObscured xmlns:a14="http://schemas.microsoft.com/office/drawing/2010/main"/>
                      </a:ext>
                    </a:extLst>
                  </pic:spPr>
                </pic:pic>
              </a:graphicData>
            </a:graphic>
          </wp:inline>
        </w:drawing>
      </w:r>
    </w:p>
    <w:p w:rsidR="00327CBD" w:rsidRDefault="00327CBD" w:rsidP="00327CBD">
      <w:pPr>
        <w:jc w:val="center"/>
        <w:rPr>
          <w:sz w:val="22"/>
          <w:szCs w:val="22"/>
        </w:rPr>
      </w:pPr>
      <w:r>
        <w:rPr>
          <w:sz w:val="22"/>
          <w:szCs w:val="22"/>
        </w:rPr>
        <w:t>Значительное снижение воздушности средней доли правого лёгкого</w:t>
      </w:r>
    </w:p>
    <w:p w:rsidR="00443432" w:rsidRDefault="00443432" w:rsidP="00327CBD">
      <w:pPr>
        <w:jc w:val="center"/>
        <w:rPr>
          <w:sz w:val="22"/>
          <w:szCs w:val="22"/>
        </w:rPr>
      </w:pPr>
    </w:p>
    <w:p w:rsidR="00443432" w:rsidRDefault="00443432" w:rsidP="00327CBD">
      <w:pPr>
        <w:jc w:val="center"/>
        <w:rPr>
          <w:sz w:val="22"/>
          <w:szCs w:val="22"/>
          <w:lang w:val="en-US"/>
        </w:rPr>
      </w:pPr>
      <w:r>
        <w:rPr>
          <w:noProof/>
        </w:rPr>
        <w:lastRenderedPageBreak/>
        <w:drawing>
          <wp:inline distT="0" distB="0" distL="0" distR="0" wp14:anchorId="4DFE5570" wp14:editId="519C72A8">
            <wp:extent cx="6645910" cy="5380990"/>
            <wp:effectExtent l="0" t="0" r="254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45910" cy="5380990"/>
                    </a:xfrm>
                    <a:prstGeom prst="rect">
                      <a:avLst/>
                    </a:prstGeom>
                  </pic:spPr>
                </pic:pic>
              </a:graphicData>
            </a:graphic>
          </wp:inline>
        </w:drawing>
      </w:r>
    </w:p>
    <w:p w:rsidR="00443432" w:rsidRDefault="00443432" w:rsidP="00327CBD">
      <w:pPr>
        <w:jc w:val="center"/>
        <w:rPr>
          <w:sz w:val="22"/>
          <w:szCs w:val="22"/>
        </w:rPr>
      </w:pPr>
      <w:r>
        <w:rPr>
          <w:sz w:val="22"/>
          <w:szCs w:val="22"/>
        </w:rPr>
        <w:t>Выраженные участки консолидации в вентральных сегментах каудальных долей; средней и добавочной доли правого лёгкого</w:t>
      </w:r>
    </w:p>
    <w:p w:rsidR="00142FB9" w:rsidRDefault="00142FB9" w:rsidP="00327CBD">
      <w:pPr>
        <w:jc w:val="center"/>
        <w:rPr>
          <w:sz w:val="22"/>
          <w:szCs w:val="22"/>
        </w:rPr>
      </w:pPr>
    </w:p>
    <w:p w:rsidR="00D2203A" w:rsidRPr="004327E9" w:rsidRDefault="00142FB9" w:rsidP="00142FB9">
      <w:pPr>
        <w:jc w:val="center"/>
        <w:rPr>
          <w:sz w:val="22"/>
          <w:szCs w:val="22"/>
        </w:rPr>
      </w:pPr>
      <w:r>
        <w:rPr>
          <w:noProof/>
        </w:rPr>
        <w:drawing>
          <wp:inline distT="0" distB="0" distL="0" distR="0" wp14:anchorId="058A54BA" wp14:editId="16825FDF">
            <wp:extent cx="4080474" cy="323989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105684" cy="3259911"/>
                    </a:xfrm>
                    <a:prstGeom prst="rect">
                      <a:avLst/>
                    </a:prstGeom>
                  </pic:spPr>
                </pic:pic>
              </a:graphicData>
            </a:graphic>
          </wp:inline>
        </w:drawing>
      </w:r>
      <w:r w:rsidRPr="00142FB9">
        <w:rPr>
          <w:noProof/>
          <w:sz w:val="22"/>
          <w:szCs w:val="22"/>
        </w:rPr>
        <w:drawing>
          <wp:inline distT="0" distB="0" distL="0" distR="0">
            <wp:extent cx="1967024" cy="3239748"/>
            <wp:effectExtent l="0" t="0" r="0" b="0"/>
            <wp:docPr id="6" name="Рисунок 6" descr="C:\Users\user\Desktop\photo_2021-11-15_12-2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o_2021-11-15_12-24-26.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11402" r="23852"/>
                    <a:stretch/>
                  </pic:blipFill>
                  <pic:spPr bwMode="auto">
                    <a:xfrm>
                      <a:off x="0" y="0"/>
                      <a:ext cx="1988920" cy="3275811"/>
                    </a:xfrm>
                    <a:prstGeom prst="rect">
                      <a:avLst/>
                    </a:prstGeom>
                    <a:noFill/>
                    <a:ln>
                      <a:noFill/>
                    </a:ln>
                    <a:extLst>
                      <a:ext uri="{53640926-AAD7-44D8-BBD7-CCE9431645EC}">
                        <a14:shadowObscured xmlns:a14="http://schemas.microsoft.com/office/drawing/2010/main"/>
                      </a:ext>
                    </a:extLst>
                  </pic:spPr>
                </pic:pic>
              </a:graphicData>
            </a:graphic>
          </wp:inline>
        </w:drawing>
      </w:r>
    </w:p>
    <w:sectPr w:rsidR="00D2203A" w:rsidRPr="004327E9" w:rsidSect="00346404">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12A" w:rsidRDefault="00C6212A" w:rsidP="004327E9">
      <w:r>
        <w:separator/>
      </w:r>
    </w:p>
  </w:endnote>
  <w:endnote w:type="continuationSeparator" w:id="0">
    <w:p w:rsidR="00C6212A" w:rsidRDefault="00C6212A" w:rsidP="00432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7E9" w:rsidRPr="004E08EC" w:rsidRDefault="004E08EC" w:rsidP="004E08EC">
    <w:pPr>
      <w:jc w:val="center"/>
    </w:pPr>
    <w:r>
      <w:rPr>
        <w:i/>
        <w:sz w:val="14"/>
        <w:szCs w:val="16"/>
      </w:rPr>
      <w:t>Данное заключение не является окончательным диагнозом и должно интерпретироваться лечащим врачом с учетом анамнеза, клинической картины и всех других методов диагностики. Заключение содержит профессиональные термины и может быть сложно для понимания лицам без соответствующих навыков и знаний. Хирургические вмешательства и лучевая терапия, а также изготовление металлических конструкций и 3</w:t>
    </w:r>
    <w:r>
      <w:rPr>
        <w:i/>
        <w:sz w:val="14"/>
        <w:szCs w:val="16"/>
        <w:lang w:val="en-US"/>
      </w:rPr>
      <w:t>D</w:t>
    </w:r>
    <w:r w:rsidRPr="004E08EC">
      <w:rPr>
        <w:i/>
        <w:sz w:val="14"/>
        <w:szCs w:val="16"/>
      </w:rPr>
      <w:t xml:space="preserve"> </w:t>
    </w:r>
    <w:r>
      <w:rPr>
        <w:i/>
        <w:sz w:val="14"/>
        <w:szCs w:val="16"/>
      </w:rPr>
      <w:t xml:space="preserve">реконструкции не могут быть спланированы / оценены только на основании текстовой части исследования и требуют оценки </w:t>
    </w:r>
    <w:proofErr w:type="spellStart"/>
    <w:r>
      <w:rPr>
        <w:i/>
        <w:sz w:val="14"/>
        <w:szCs w:val="16"/>
        <w:lang w:val="en-US"/>
      </w:rPr>
      <w:t>dicom</w:t>
    </w:r>
    <w:proofErr w:type="spellEnd"/>
    <w:r w:rsidRPr="004E08EC">
      <w:rPr>
        <w:i/>
        <w:sz w:val="14"/>
        <w:szCs w:val="16"/>
      </w:rPr>
      <w:t xml:space="preserve"> </w:t>
    </w:r>
    <w:r>
      <w:rPr>
        <w:i/>
        <w:sz w:val="14"/>
        <w:szCs w:val="16"/>
      </w:rPr>
      <w:t xml:space="preserve">файлов исследования лечащим врачом. Также необходимо учитывать, что описательная часть заключения, как в отношении нормы, так и в отношении патологии, а также сомнительных изменений базируется на интерпретации именно изображений КТ исследования, а не на данных анамнеза или уже известных результатах прочих диагностических процедур. </w:t>
    </w:r>
    <w:hyperlink r:id="rId1" w:history="1">
      <w:r>
        <w:rPr>
          <w:rStyle w:val="a3"/>
          <w:b/>
          <w:i/>
          <w:sz w:val="14"/>
          <w:szCs w:val="16"/>
        </w:rPr>
        <w:t>Список условных сокращений</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12A" w:rsidRDefault="00C6212A" w:rsidP="004327E9">
      <w:r>
        <w:separator/>
      </w:r>
    </w:p>
  </w:footnote>
  <w:footnote w:type="continuationSeparator" w:id="0">
    <w:p w:rsidR="00C6212A" w:rsidRDefault="00C6212A" w:rsidP="004327E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E3D39"/>
    <w:multiLevelType w:val="hybridMultilevel"/>
    <w:tmpl w:val="E41CC6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13182F"/>
    <w:multiLevelType w:val="hybridMultilevel"/>
    <w:tmpl w:val="DC9A85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6B7B8A"/>
    <w:multiLevelType w:val="hybridMultilevel"/>
    <w:tmpl w:val="5EEE4F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4EF7F81"/>
    <w:multiLevelType w:val="hybridMultilevel"/>
    <w:tmpl w:val="DEA85D28"/>
    <w:lvl w:ilvl="0" w:tplc="C25E16AA">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61C19ED"/>
    <w:multiLevelType w:val="hybridMultilevel"/>
    <w:tmpl w:val="84C893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7C34E8C"/>
    <w:multiLevelType w:val="hybridMultilevel"/>
    <w:tmpl w:val="4A60C9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560E15AE"/>
    <w:multiLevelType w:val="hybridMultilevel"/>
    <w:tmpl w:val="E2903132"/>
    <w:lvl w:ilvl="0" w:tplc="0419000F">
      <w:start w:val="1"/>
      <w:numFmt w:val="decimal"/>
      <w:lvlText w:val="%1."/>
      <w:lvlJc w:val="left"/>
      <w:pPr>
        <w:ind w:left="785" w:hanging="360"/>
      </w:pPr>
      <w:rPr>
        <w:rFonts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7" w15:restartNumberingAfterBreak="0">
    <w:nsid w:val="5C1C77FC"/>
    <w:multiLevelType w:val="hybridMultilevel"/>
    <w:tmpl w:val="909C127A"/>
    <w:lvl w:ilvl="0" w:tplc="04190001">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8" w15:restartNumberingAfterBreak="0">
    <w:nsid w:val="785B7E7B"/>
    <w:multiLevelType w:val="hybridMultilevel"/>
    <w:tmpl w:val="F57E83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8"/>
  </w:num>
  <w:num w:numId="7">
    <w:abstractNumId w:val="6"/>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D1D"/>
    <w:rsid w:val="00043BAB"/>
    <w:rsid w:val="00047373"/>
    <w:rsid w:val="000567DA"/>
    <w:rsid w:val="00070B62"/>
    <w:rsid w:val="00077795"/>
    <w:rsid w:val="00080921"/>
    <w:rsid w:val="0008772B"/>
    <w:rsid w:val="000969D3"/>
    <w:rsid w:val="000A1552"/>
    <w:rsid w:val="000A299F"/>
    <w:rsid w:val="000C4B20"/>
    <w:rsid w:val="000C7819"/>
    <w:rsid w:val="000E2507"/>
    <w:rsid w:val="000F0701"/>
    <w:rsid w:val="00107A33"/>
    <w:rsid w:val="00142FB9"/>
    <w:rsid w:val="00187509"/>
    <w:rsid w:val="00191D1D"/>
    <w:rsid w:val="00193FFE"/>
    <w:rsid w:val="001944B5"/>
    <w:rsid w:val="001955A9"/>
    <w:rsid w:val="001D77E4"/>
    <w:rsid w:val="00212173"/>
    <w:rsid w:val="00226DF7"/>
    <w:rsid w:val="00227A69"/>
    <w:rsid w:val="0023280C"/>
    <w:rsid w:val="00235473"/>
    <w:rsid w:val="00240746"/>
    <w:rsid w:val="00243630"/>
    <w:rsid w:val="002719E8"/>
    <w:rsid w:val="002B1DDE"/>
    <w:rsid w:val="002F36F2"/>
    <w:rsid w:val="00301004"/>
    <w:rsid w:val="00312A15"/>
    <w:rsid w:val="00316404"/>
    <w:rsid w:val="00327CBD"/>
    <w:rsid w:val="00337F8D"/>
    <w:rsid w:val="00342FCD"/>
    <w:rsid w:val="00346404"/>
    <w:rsid w:val="00356297"/>
    <w:rsid w:val="00360213"/>
    <w:rsid w:val="00361113"/>
    <w:rsid w:val="00382D00"/>
    <w:rsid w:val="00391DA7"/>
    <w:rsid w:val="00413F14"/>
    <w:rsid w:val="004327E9"/>
    <w:rsid w:val="00443432"/>
    <w:rsid w:val="004B1C47"/>
    <w:rsid w:val="004C1AFC"/>
    <w:rsid w:val="004E08EC"/>
    <w:rsid w:val="00510A9A"/>
    <w:rsid w:val="005375A3"/>
    <w:rsid w:val="00546B60"/>
    <w:rsid w:val="00553D3E"/>
    <w:rsid w:val="00585401"/>
    <w:rsid w:val="00595027"/>
    <w:rsid w:val="005A3297"/>
    <w:rsid w:val="005A37EE"/>
    <w:rsid w:val="005D4AD6"/>
    <w:rsid w:val="005F3A24"/>
    <w:rsid w:val="00600657"/>
    <w:rsid w:val="00602845"/>
    <w:rsid w:val="00604BA6"/>
    <w:rsid w:val="00624342"/>
    <w:rsid w:val="00644DF2"/>
    <w:rsid w:val="00654B1B"/>
    <w:rsid w:val="00657EC1"/>
    <w:rsid w:val="006679C7"/>
    <w:rsid w:val="0068257B"/>
    <w:rsid w:val="006A2F1C"/>
    <w:rsid w:val="006A6D0B"/>
    <w:rsid w:val="006C20ED"/>
    <w:rsid w:val="006D2D3F"/>
    <w:rsid w:val="006D4E9F"/>
    <w:rsid w:val="006F4FD2"/>
    <w:rsid w:val="006F5B72"/>
    <w:rsid w:val="007119AD"/>
    <w:rsid w:val="007211C6"/>
    <w:rsid w:val="00742571"/>
    <w:rsid w:val="00742C4F"/>
    <w:rsid w:val="007461D2"/>
    <w:rsid w:val="00750729"/>
    <w:rsid w:val="00760573"/>
    <w:rsid w:val="007608AB"/>
    <w:rsid w:val="00763DC3"/>
    <w:rsid w:val="00764F65"/>
    <w:rsid w:val="00776A23"/>
    <w:rsid w:val="007B2D5B"/>
    <w:rsid w:val="007C09F9"/>
    <w:rsid w:val="007C4F78"/>
    <w:rsid w:val="007C75AC"/>
    <w:rsid w:val="008402D0"/>
    <w:rsid w:val="00853694"/>
    <w:rsid w:val="00876FE1"/>
    <w:rsid w:val="008B66E9"/>
    <w:rsid w:val="008C6C76"/>
    <w:rsid w:val="008D15D7"/>
    <w:rsid w:val="008E5CE6"/>
    <w:rsid w:val="0090218B"/>
    <w:rsid w:val="00915275"/>
    <w:rsid w:val="00937C45"/>
    <w:rsid w:val="00961121"/>
    <w:rsid w:val="00970AC6"/>
    <w:rsid w:val="00971A18"/>
    <w:rsid w:val="009B2460"/>
    <w:rsid w:val="009B6A5A"/>
    <w:rsid w:val="00A13C0D"/>
    <w:rsid w:val="00A425DD"/>
    <w:rsid w:val="00A5722E"/>
    <w:rsid w:val="00A833D0"/>
    <w:rsid w:val="00AA1909"/>
    <w:rsid w:val="00AA5B6D"/>
    <w:rsid w:val="00AF4809"/>
    <w:rsid w:val="00B07932"/>
    <w:rsid w:val="00B72681"/>
    <w:rsid w:val="00B9647D"/>
    <w:rsid w:val="00BB0AA8"/>
    <w:rsid w:val="00BB7C13"/>
    <w:rsid w:val="00BC299D"/>
    <w:rsid w:val="00BD5917"/>
    <w:rsid w:val="00BF5957"/>
    <w:rsid w:val="00C036DC"/>
    <w:rsid w:val="00C35477"/>
    <w:rsid w:val="00C604AC"/>
    <w:rsid w:val="00C60D5D"/>
    <w:rsid w:val="00C6212A"/>
    <w:rsid w:val="00C762E4"/>
    <w:rsid w:val="00C76900"/>
    <w:rsid w:val="00C97DC1"/>
    <w:rsid w:val="00CA1D55"/>
    <w:rsid w:val="00CB7DBE"/>
    <w:rsid w:val="00CC6601"/>
    <w:rsid w:val="00CD182B"/>
    <w:rsid w:val="00CF083F"/>
    <w:rsid w:val="00CF4704"/>
    <w:rsid w:val="00D0081D"/>
    <w:rsid w:val="00D028D5"/>
    <w:rsid w:val="00D2203A"/>
    <w:rsid w:val="00D30D8F"/>
    <w:rsid w:val="00D31ECD"/>
    <w:rsid w:val="00D64536"/>
    <w:rsid w:val="00D82F47"/>
    <w:rsid w:val="00D93EC8"/>
    <w:rsid w:val="00DC31F0"/>
    <w:rsid w:val="00DC3292"/>
    <w:rsid w:val="00DE31EC"/>
    <w:rsid w:val="00DF5CF5"/>
    <w:rsid w:val="00E035E5"/>
    <w:rsid w:val="00E3339D"/>
    <w:rsid w:val="00E42891"/>
    <w:rsid w:val="00E447B1"/>
    <w:rsid w:val="00E51F07"/>
    <w:rsid w:val="00E56D40"/>
    <w:rsid w:val="00E744FD"/>
    <w:rsid w:val="00E95CE5"/>
    <w:rsid w:val="00E965AB"/>
    <w:rsid w:val="00EA0A3A"/>
    <w:rsid w:val="00EA7249"/>
    <w:rsid w:val="00EE00C7"/>
    <w:rsid w:val="00F133C2"/>
    <w:rsid w:val="00F21493"/>
    <w:rsid w:val="00F3012C"/>
    <w:rsid w:val="00F757FA"/>
    <w:rsid w:val="00F970AC"/>
    <w:rsid w:val="00FC70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ED24B"/>
  <w15:docId w15:val="{08E255C3-CC0F-4287-98D5-1E218CF8C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1D1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8B66E9"/>
    <w:rPr>
      <w:color w:val="0000FF"/>
      <w:u w:val="single"/>
    </w:rPr>
  </w:style>
  <w:style w:type="paragraph" w:styleId="a4">
    <w:name w:val="header"/>
    <w:basedOn w:val="a"/>
    <w:link w:val="a5"/>
    <w:uiPriority w:val="99"/>
    <w:unhideWhenUsed/>
    <w:rsid w:val="004327E9"/>
    <w:pPr>
      <w:tabs>
        <w:tab w:val="center" w:pos="4677"/>
        <w:tab w:val="right" w:pos="9355"/>
      </w:tabs>
    </w:pPr>
  </w:style>
  <w:style w:type="character" w:customStyle="1" w:styleId="a5">
    <w:name w:val="Верхний колонтитул Знак"/>
    <w:basedOn w:val="a0"/>
    <w:link w:val="a4"/>
    <w:uiPriority w:val="99"/>
    <w:rsid w:val="004327E9"/>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4327E9"/>
    <w:pPr>
      <w:tabs>
        <w:tab w:val="center" w:pos="4677"/>
        <w:tab w:val="right" w:pos="9355"/>
      </w:tabs>
    </w:pPr>
  </w:style>
  <w:style w:type="character" w:customStyle="1" w:styleId="a7">
    <w:name w:val="Нижний колонтитул Знак"/>
    <w:basedOn w:val="a0"/>
    <w:link w:val="a6"/>
    <w:uiPriority w:val="99"/>
    <w:rsid w:val="004327E9"/>
    <w:rPr>
      <w:rFonts w:ascii="Times New Roman" w:eastAsia="Times New Roman" w:hAnsi="Times New Roman" w:cs="Times New Roman"/>
      <w:sz w:val="24"/>
      <w:szCs w:val="24"/>
      <w:lang w:eastAsia="ru-RU"/>
    </w:rPr>
  </w:style>
  <w:style w:type="paragraph" w:styleId="a8">
    <w:name w:val="List Paragraph"/>
    <w:basedOn w:val="a"/>
    <w:uiPriority w:val="34"/>
    <w:qFormat/>
    <w:rsid w:val="00EE00C7"/>
    <w:pPr>
      <w:ind w:left="720"/>
      <w:contextualSpacing/>
    </w:pPr>
  </w:style>
  <w:style w:type="paragraph" w:styleId="a9">
    <w:name w:val="Balloon Text"/>
    <w:basedOn w:val="a"/>
    <w:link w:val="aa"/>
    <w:uiPriority w:val="99"/>
    <w:semiHidden/>
    <w:unhideWhenUsed/>
    <w:rsid w:val="000C4B20"/>
    <w:rPr>
      <w:rFonts w:ascii="Tahoma" w:hAnsi="Tahoma" w:cs="Tahoma"/>
      <w:sz w:val="16"/>
      <w:szCs w:val="16"/>
    </w:rPr>
  </w:style>
  <w:style w:type="character" w:customStyle="1" w:styleId="aa">
    <w:name w:val="Текст выноски Знак"/>
    <w:basedOn w:val="a0"/>
    <w:link w:val="a9"/>
    <w:uiPriority w:val="99"/>
    <w:semiHidden/>
    <w:rsid w:val="000C4B2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391859">
      <w:bodyDiv w:val="1"/>
      <w:marLeft w:val="0"/>
      <w:marRight w:val="0"/>
      <w:marTop w:val="0"/>
      <w:marBottom w:val="0"/>
      <w:divBdr>
        <w:top w:val="none" w:sz="0" w:space="0" w:color="auto"/>
        <w:left w:val="none" w:sz="0" w:space="0" w:color="auto"/>
        <w:bottom w:val="none" w:sz="0" w:space="0" w:color="auto"/>
        <w:right w:val="none" w:sz="0" w:space="0" w:color="auto"/>
      </w:divBdr>
    </w:div>
    <w:div w:id="698968217">
      <w:bodyDiv w:val="1"/>
      <w:marLeft w:val="0"/>
      <w:marRight w:val="0"/>
      <w:marTop w:val="0"/>
      <w:marBottom w:val="0"/>
      <w:divBdr>
        <w:top w:val="none" w:sz="0" w:space="0" w:color="auto"/>
        <w:left w:val="none" w:sz="0" w:space="0" w:color="auto"/>
        <w:bottom w:val="none" w:sz="0" w:space="0" w:color="auto"/>
        <w:right w:val="none" w:sz="0" w:space="0" w:color="auto"/>
      </w:divBdr>
    </w:div>
    <w:div w:id="795029343">
      <w:bodyDiv w:val="1"/>
      <w:marLeft w:val="0"/>
      <w:marRight w:val="0"/>
      <w:marTop w:val="0"/>
      <w:marBottom w:val="0"/>
      <w:divBdr>
        <w:top w:val="none" w:sz="0" w:space="0" w:color="auto"/>
        <w:left w:val="none" w:sz="0" w:space="0" w:color="auto"/>
        <w:bottom w:val="none" w:sz="0" w:space="0" w:color="auto"/>
        <w:right w:val="none" w:sz="0" w:space="0" w:color="auto"/>
      </w:divBdr>
    </w:div>
    <w:div w:id="898132182">
      <w:bodyDiv w:val="1"/>
      <w:marLeft w:val="0"/>
      <w:marRight w:val="0"/>
      <w:marTop w:val="0"/>
      <w:marBottom w:val="0"/>
      <w:divBdr>
        <w:top w:val="none" w:sz="0" w:space="0" w:color="auto"/>
        <w:left w:val="none" w:sz="0" w:space="0" w:color="auto"/>
        <w:bottom w:val="none" w:sz="0" w:space="0" w:color="auto"/>
        <w:right w:val="none" w:sz="0" w:space="0" w:color="auto"/>
      </w:divBdr>
    </w:div>
    <w:div w:id="932978826">
      <w:bodyDiv w:val="1"/>
      <w:marLeft w:val="0"/>
      <w:marRight w:val="0"/>
      <w:marTop w:val="0"/>
      <w:marBottom w:val="0"/>
      <w:divBdr>
        <w:top w:val="none" w:sz="0" w:space="0" w:color="auto"/>
        <w:left w:val="none" w:sz="0" w:space="0" w:color="auto"/>
        <w:bottom w:val="none" w:sz="0" w:space="0" w:color="auto"/>
        <w:right w:val="none" w:sz="0" w:space="0" w:color="auto"/>
      </w:divBdr>
    </w:div>
    <w:div w:id="1032344364">
      <w:bodyDiv w:val="1"/>
      <w:marLeft w:val="0"/>
      <w:marRight w:val="0"/>
      <w:marTop w:val="0"/>
      <w:marBottom w:val="0"/>
      <w:divBdr>
        <w:top w:val="none" w:sz="0" w:space="0" w:color="auto"/>
        <w:left w:val="none" w:sz="0" w:space="0" w:color="auto"/>
        <w:bottom w:val="none" w:sz="0" w:space="0" w:color="auto"/>
        <w:right w:val="none" w:sz="0" w:space="0" w:color="auto"/>
      </w:divBdr>
    </w:div>
    <w:div w:id="1141340446">
      <w:bodyDiv w:val="1"/>
      <w:marLeft w:val="0"/>
      <w:marRight w:val="0"/>
      <w:marTop w:val="0"/>
      <w:marBottom w:val="0"/>
      <w:divBdr>
        <w:top w:val="none" w:sz="0" w:space="0" w:color="auto"/>
        <w:left w:val="none" w:sz="0" w:space="0" w:color="auto"/>
        <w:bottom w:val="none" w:sz="0" w:space="0" w:color="auto"/>
        <w:right w:val="none" w:sz="0" w:space="0" w:color="auto"/>
      </w:divBdr>
    </w:div>
    <w:div w:id="1357733030">
      <w:bodyDiv w:val="1"/>
      <w:marLeft w:val="0"/>
      <w:marRight w:val="0"/>
      <w:marTop w:val="0"/>
      <w:marBottom w:val="0"/>
      <w:divBdr>
        <w:top w:val="none" w:sz="0" w:space="0" w:color="auto"/>
        <w:left w:val="none" w:sz="0" w:space="0" w:color="auto"/>
        <w:bottom w:val="none" w:sz="0" w:space="0" w:color="auto"/>
        <w:right w:val="none" w:sz="0" w:space="0" w:color="auto"/>
      </w:divBdr>
    </w:div>
    <w:div w:id="1603368398">
      <w:bodyDiv w:val="1"/>
      <w:marLeft w:val="0"/>
      <w:marRight w:val="0"/>
      <w:marTop w:val="0"/>
      <w:marBottom w:val="0"/>
      <w:divBdr>
        <w:top w:val="none" w:sz="0" w:space="0" w:color="auto"/>
        <w:left w:val="none" w:sz="0" w:space="0" w:color="auto"/>
        <w:bottom w:val="none" w:sz="0" w:space="0" w:color="auto"/>
        <w:right w:val="none" w:sz="0" w:space="0" w:color="auto"/>
      </w:divBdr>
    </w:div>
    <w:div w:id="1695186845">
      <w:bodyDiv w:val="1"/>
      <w:marLeft w:val="0"/>
      <w:marRight w:val="0"/>
      <w:marTop w:val="0"/>
      <w:marBottom w:val="0"/>
      <w:divBdr>
        <w:top w:val="none" w:sz="0" w:space="0" w:color="auto"/>
        <w:left w:val="none" w:sz="0" w:space="0" w:color="auto"/>
        <w:bottom w:val="none" w:sz="0" w:space="0" w:color="auto"/>
        <w:right w:val="none" w:sz="0" w:space="0" w:color="auto"/>
      </w:divBdr>
    </w:div>
    <w:div w:id="1913353013">
      <w:bodyDiv w:val="1"/>
      <w:marLeft w:val="0"/>
      <w:marRight w:val="0"/>
      <w:marTop w:val="0"/>
      <w:marBottom w:val="0"/>
      <w:divBdr>
        <w:top w:val="none" w:sz="0" w:space="0" w:color="auto"/>
        <w:left w:val="none" w:sz="0" w:space="0" w:color="auto"/>
        <w:bottom w:val="none" w:sz="0" w:space="0" w:color="auto"/>
        <w:right w:val="none" w:sz="0" w:space="0" w:color="auto"/>
      </w:divBdr>
    </w:div>
    <w:div w:id="2084794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089;t-mri@skolkovo.vet" TargetMode="Externa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u.pcloud.link/publink/show?code=XZQvXdXZg7l0Hvqe2fLUo17WjSKF373DuCO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516</Words>
  <Characters>2947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МРТ</dc:creator>
  <cp:lastModifiedBy>user</cp:lastModifiedBy>
  <cp:revision>4</cp:revision>
  <dcterms:created xsi:type="dcterms:W3CDTF">2021-11-15T09:06:00Z</dcterms:created>
  <dcterms:modified xsi:type="dcterms:W3CDTF">2021-11-15T09:30:00Z</dcterms:modified>
</cp:coreProperties>
</file>