
<file path=[Content_Types].xml><?xml version="1.0" encoding="utf-8"?>
<Types xmlns="http://schemas.openxmlformats.org/package/2006/content-types">
  <Default Extension="jfif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74445" w:rsidRPr="008B716D" w:rsidRDefault="00095DA2" w:rsidP="00674445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5884545</wp:posOffset>
                </wp:positionH>
                <wp:positionV relativeFrom="paragraph">
                  <wp:posOffset>0</wp:posOffset>
                </wp:positionV>
                <wp:extent cx="847725" cy="676275"/>
                <wp:effectExtent l="0" t="0" r="28575" b="10160"/>
                <wp:wrapSquare wrapText="bothSides"/>
                <wp:docPr id="2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4445" w:rsidRDefault="00674445" w:rsidP="00674445"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color w:val="FFFFFF" w:themeColor="background1"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67C83D6C" wp14:editId="07E956CB">
                                  <wp:extent cx="661056" cy="575614"/>
                                  <wp:effectExtent l="0" t="0" r="0" b="0"/>
                                  <wp:docPr id="6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Skolkovo ярлычок.jfif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1097" cy="627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463.35pt;margin-top:0;width:66.75pt;height:53.2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lPNWQIAAIwEAAAOAAAAZHJzL2Uyb0RvYy54bWysVEuOEzEQ3SNxB8t70kmUz0wrndGQIQhp&#10;+EgDB3C73d0W/mE76Q479lyBO7BgwY4rZG5E2U5ChtkhemG5Pn5V9aqqF1e9FGjLrONaFXg0GGLE&#10;FNUVV02BP7xfP7vAyHmiKiK0YgXeMYevlk+fLDqTs7FutaiYRQCiXN6ZArfemzzLHG2ZJG6gDVNg&#10;rLWVxINom6yypAN0KbLxcDjLOm0rYzVlzoH2JhnxMuLXNaP+bV075pEoMOTm42njWYYzWy5I3lhi&#10;Wk4PaZB/yEISriDoCeqGeII2lj+Ckpxa7XTtB1TLTNc1pyzWANWMhn9Vc9cSw2ItQI4zJ5rc/4Ol&#10;b7bvLOJVgccYKSKhRftv++/7H/tf+5/3X+6/olHgqDMuB9c7A86+f6576HWs15lbTT86pPSqJaph&#10;19bqrmWkghzjy+zsacJxAaTsXusKgpGN1xGor60MBAIlCNChV7tTf1jvEQXlxWQ+H08xomCazWfj&#10;+TTklpH8+NhY518yLVG4FNhC+yM42d46n1yPLiGW04JXay5EFGxTroRFWwKjso7fAf2Bm1CoK/Dl&#10;FPJ4DBGmlp1AyiZxJDYSik3Ao2H40tiBHoYz6aMKKomDHyBiXQ8iS+5hVQSXQMQZSiD7hariIHvC&#10;RboDlFCAEdgPhCfqfV/2h26WutpBH6xOKwErDJdW288YdbAOBXafNsQyjMQrBb28HE0mYX+iMJnO&#10;xyDYc0t5biGKAlSBPUbpuvJp5zbG8qaFSMfpuYb+r3nsTUg1ZXXIG0Y+snBYz7BT53L0+vMTWf4G&#10;AAD//wMAUEsDBBQABgAIAAAAIQB0HDqt3QAAAAkBAAAPAAAAZHJzL2Rvd25yZXYueG1sTI/NTsMw&#10;EITvSLyDtUjcqE0kAg1xKkCCA4dWDahcnXjzI+x1FDtpeHtcLuW2oxnNfpNvFmvYjKPvHUm4XQlg&#10;SLXTPbUSPj9ebx6A+aBIK+MIJfygh01xeZGrTLsj7XEuQ8tiCflMSehCGDLOfd2hVX7lBqToNW60&#10;KkQ5tlyP6hjLreGJECm3qqf4oVMDvnRYf5eTlfD2zKvtvtxVzVdj5ndzsNN2Z6W8vlqeHoEFXMI5&#10;DCf8iA5FZKrcRNozI2GdpPcxKiEuOtkiFQmw6u+6A17k/P+C4hcAAP//AwBQSwECLQAUAAYACAAA&#10;ACEAtoM4kv4AAADhAQAAEwAAAAAAAAAAAAAAAAAAAAAAW0NvbnRlbnRfVHlwZXNdLnhtbFBLAQIt&#10;ABQABgAIAAAAIQA4/SH/1gAAAJQBAAALAAAAAAAAAAAAAAAAAC8BAABfcmVscy8ucmVsc1BLAQIt&#10;ABQABgAIAAAAIQBNclPNWQIAAIwEAAAOAAAAAAAAAAAAAAAAAC4CAABkcnMvZTJvRG9jLnhtbFBL&#10;AQItABQABgAIAAAAIQB0HDqt3QAAAAkBAAAPAAAAAAAAAAAAAAAAALMEAABkcnMvZG93bnJldi54&#10;bWxQSwUGAAAAAAQABADzAAAAvQUAAAAA&#10;" strokecolor="white [3212]">
                <v:textbox style="mso-fit-shape-to-text:t">
                  <w:txbxContent>
                    <w:p w:rsidR="00674445" w:rsidRDefault="00674445" w:rsidP="00674445">
                      <w:r>
                        <w:rPr>
                          <w:rFonts w:ascii="Arial" w:hAnsi="Arial" w:cs="Arial"/>
                          <w:b/>
                          <w:noProof/>
                          <w:color w:val="FFFFFF" w:themeColor="background1"/>
                          <w:sz w:val="22"/>
                          <w:szCs w:val="22"/>
                        </w:rPr>
                        <w:drawing>
                          <wp:inline distT="0" distB="0" distL="0" distR="0" wp14:anchorId="67C83D6C" wp14:editId="07E956CB">
                            <wp:extent cx="661056" cy="575614"/>
                            <wp:effectExtent l="0" t="0" r="0" b="0"/>
                            <wp:docPr id="6" name="Рисунок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Skolkovo ярлычок.jfif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1097" cy="627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4445" w:rsidRPr="008B716D">
        <w:rPr>
          <w:rFonts w:ascii="Arial" w:hAnsi="Arial" w:cs="Arial"/>
          <w:b/>
          <w:color w:val="E7995B"/>
          <w:sz w:val="22"/>
          <w:szCs w:val="22"/>
        </w:rPr>
        <w:t xml:space="preserve">ВЕТЕРИНАРНЫЙ ГОСПИТАЛЬ </w:t>
      </w:r>
      <w:r w:rsidR="00674445" w:rsidRPr="008B716D">
        <w:rPr>
          <w:rFonts w:ascii="Arial" w:hAnsi="Arial" w:cs="Arial"/>
          <w:b/>
          <w:color w:val="E7995B"/>
          <w:sz w:val="22"/>
          <w:szCs w:val="22"/>
          <w:lang w:val="en-US"/>
        </w:rPr>
        <w:t>SKOLKOVO</w:t>
      </w:r>
      <w:r w:rsidR="00674445" w:rsidRPr="008B716D">
        <w:rPr>
          <w:rFonts w:ascii="Arial" w:hAnsi="Arial" w:cs="Arial"/>
          <w:b/>
          <w:color w:val="E7995B"/>
          <w:sz w:val="22"/>
          <w:szCs w:val="22"/>
        </w:rPr>
        <w:t xml:space="preserve"> </w:t>
      </w:r>
      <w:r w:rsidR="00674445" w:rsidRPr="008B716D">
        <w:rPr>
          <w:rFonts w:ascii="Arial" w:hAnsi="Arial" w:cs="Arial"/>
          <w:b/>
          <w:color w:val="E7995B"/>
          <w:sz w:val="22"/>
          <w:szCs w:val="22"/>
          <w:lang w:val="en-US"/>
        </w:rPr>
        <w:t>VET</w:t>
      </w:r>
    </w:p>
    <w:p w:rsidR="00674445" w:rsidRPr="008B716D" w:rsidRDefault="00674445" w:rsidP="00674445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szCs w:val="22"/>
          <w:lang w:eastAsia="ar-SA"/>
        </w:rPr>
      </w:pPr>
      <w:r w:rsidRPr="008B716D">
        <w:rPr>
          <w:rFonts w:ascii="Arial" w:hAnsi="Arial" w:cs="Arial"/>
          <w:b/>
          <w:color w:val="E7995B"/>
          <w:sz w:val="22"/>
          <w:szCs w:val="22"/>
        </w:rPr>
        <w:t>ОТДЕЛЕНИЕ КОМПЬЮТЕРНОЙ И МАГНИТНО-РЕЗОНАНСНОЙ ТОМОГРАФИИ</w:t>
      </w:r>
      <w:r w:rsidRPr="008B716D">
        <w:rPr>
          <w:rFonts w:ascii="Arial" w:hAnsi="Arial" w:cs="Arial"/>
          <w:b/>
          <w:color w:val="2E5467"/>
          <w:sz w:val="22"/>
          <w:szCs w:val="22"/>
        </w:rPr>
        <w:tab/>
      </w:r>
    </w:p>
    <w:p w:rsidR="00674445" w:rsidRPr="008B716D" w:rsidRDefault="00674445" w:rsidP="00674445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  <w:szCs w:val="22"/>
        </w:rPr>
      </w:pPr>
      <w:r w:rsidRPr="008B716D">
        <w:rPr>
          <w:rFonts w:ascii="Arial" w:hAnsi="Arial" w:cs="Arial"/>
          <w:b/>
          <w:color w:val="2E5467"/>
          <w:sz w:val="22"/>
          <w:szCs w:val="22"/>
        </w:rPr>
        <w:t xml:space="preserve">143085, </w:t>
      </w:r>
      <w:r>
        <w:rPr>
          <w:rFonts w:ascii="Arial" w:hAnsi="Arial" w:cs="Arial"/>
          <w:b/>
          <w:color w:val="2E5467"/>
          <w:sz w:val="22"/>
          <w:szCs w:val="22"/>
        </w:rPr>
        <w:t>Московская область</w:t>
      </w:r>
      <w:r w:rsidRPr="008B716D">
        <w:rPr>
          <w:rFonts w:ascii="Arial" w:hAnsi="Arial" w:cs="Arial"/>
          <w:b/>
          <w:color w:val="2E5467"/>
          <w:sz w:val="22"/>
          <w:szCs w:val="22"/>
        </w:rPr>
        <w:t>, рабочий посёлок Заречье, ул. Луговая 1, стр. 4</w:t>
      </w:r>
    </w:p>
    <w:p w:rsidR="00674445" w:rsidRPr="008B716D" w:rsidRDefault="00674445" w:rsidP="00674445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  <w:szCs w:val="22"/>
        </w:rPr>
      </w:pPr>
      <w:r w:rsidRPr="008B716D">
        <w:rPr>
          <w:rFonts w:ascii="Arial" w:hAnsi="Arial" w:cs="Arial"/>
          <w:b/>
          <w:color w:val="2E5467"/>
          <w:sz w:val="22"/>
          <w:szCs w:val="22"/>
        </w:rPr>
        <w:t>+7 (495) 445 28 58</w:t>
      </w:r>
      <w:r w:rsidRPr="00975210">
        <w:rPr>
          <w:rFonts w:ascii="Arial" w:hAnsi="Arial" w:cs="Arial"/>
          <w:b/>
          <w:color w:val="2E5467"/>
          <w:sz w:val="22"/>
          <w:szCs w:val="22"/>
        </w:rPr>
        <w:t xml:space="preserve">          </w:t>
      </w:r>
      <w:r w:rsidRPr="008B716D">
        <w:rPr>
          <w:rFonts w:ascii="Arial" w:hAnsi="Arial" w:cs="Arial"/>
          <w:b/>
          <w:color w:val="2E5467"/>
          <w:sz w:val="22"/>
          <w:szCs w:val="22"/>
        </w:rPr>
        <w:t xml:space="preserve"> </w:t>
      </w:r>
      <w:r w:rsidRPr="00975210">
        <w:rPr>
          <w:rFonts w:ascii="Arial" w:hAnsi="Arial" w:cs="Arial"/>
          <w:b/>
          <w:color w:val="2E5467"/>
          <w:sz w:val="22"/>
          <w:szCs w:val="22"/>
        </w:rPr>
        <w:t xml:space="preserve">        </w:t>
      </w:r>
      <w:r w:rsidRPr="008B716D">
        <w:rPr>
          <w:rFonts w:ascii="Arial" w:hAnsi="Arial" w:cs="Arial"/>
          <w:b/>
          <w:color w:val="2E5467"/>
          <w:sz w:val="22"/>
          <w:szCs w:val="22"/>
        </w:rPr>
        <w:t xml:space="preserve">  </w:t>
      </w:r>
      <w:r w:rsidRPr="008B716D">
        <w:rPr>
          <w:rFonts w:ascii="Arial" w:hAnsi="Arial" w:cs="Arial"/>
          <w:b/>
          <w:color w:val="2E5467"/>
          <w:sz w:val="22"/>
          <w:szCs w:val="22"/>
          <w:lang w:val="en-US"/>
        </w:rPr>
        <w:t>www</w:t>
      </w:r>
      <w:r w:rsidRPr="008B716D">
        <w:rPr>
          <w:rFonts w:ascii="Arial" w:hAnsi="Arial" w:cs="Arial"/>
          <w:b/>
          <w:color w:val="2E5467"/>
          <w:sz w:val="22"/>
          <w:szCs w:val="22"/>
        </w:rPr>
        <w:t>.</w:t>
      </w:r>
      <w:r w:rsidRPr="008B716D">
        <w:rPr>
          <w:rFonts w:ascii="Arial" w:hAnsi="Arial" w:cs="Arial"/>
          <w:b/>
          <w:color w:val="2E5467"/>
          <w:sz w:val="22"/>
          <w:szCs w:val="22"/>
          <w:lang w:val="en-US"/>
        </w:rPr>
        <w:t>skolkovo</w:t>
      </w:r>
      <w:r w:rsidRPr="008B716D">
        <w:rPr>
          <w:rFonts w:ascii="Arial" w:hAnsi="Arial" w:cs="Arial"/>
          <w:b/>
          <w:color w:val="2E5467"/>
          <w:sz w:val="22"/>
          <w:szCs w:val="22"/>
        </w:rPr>
        <w:t>.</w:t>
      </w:r>
      <w:r w:rsidRPr="008B716D">
        <w:rPr>
          <w:rFonts w:ascii="Arial" w:hAnsi="Arial" w:cs="Arial"/>
          <w:b/>
          <w:color w:val="2E5467"/>
          <w:sz w:val="22"/>
          <w:szCs w:val="22"/>
          <w:lang w:val="en-US"/>
        </w:rPr>
        <w:t>vet</w:t>
      </w:r>
      <w:r w:rsidRPr="00975210">
        <w:rPr>
          <w:rFonts w:ascii="Arial" w:hAnsi="Arial" w:cs="Arial"/>
          <w:b/>
          <w:color w:val="2E5467"/>
          <w:sz w:val="22"/>
          <w:szCs w:val="22"/>
        </w:rPr>
        <w:t xml:space="preserve"> </w:t>
      </w:r>
      <w:r w:rsidRPr="008B716D">
        <w:rPr>
          <w:rFonts w:ascii="Arial" w:hAnsi="Arial" w:cs="Arial"/>
          <w:b/>
          <w:color w:val="2E5467"/>
          <w:sz w:val="22"/>
          <w:szCs w:val="22"/>
        </w:rPr>
        <w:t xml:space="preserve">      </w:t>
      </w:r>
      <w:r w:rsidRPr="00975210">
        <w:rPr>
          <w:rFonts w:ascii="Arial" w:hAnsi="Arial" w:cs="Arial"/>
          <w:b/>
          <w:color w:val="2E5467"/>
          <w:sz w:val="22"/>
          <w:szCs w:val="22"/>
        </w:rPr>
        <w:t xml:space="preserve">      </w:t>
      </w:r>
      <w:r w:rsidRPr="008B716D">
        <w:rPr>
          <w:rFonts w:ascii="Arial" w:hAnsi="Arial" w:cs="Arial"/>
          <w:b/>
          <w:color w:val="2E5467"/>
          <w:sz w:val="22"/>
          <w:szCs w:val="22"/>
        </w:rPr>
        <w:t xml:space="preserve">      </w:t>
      </w:r>
      <w:hyperlink r:id="rId9" w:history="1">
        <w:r w:rsidRPr="008B716D"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</w:rPr>
          <w:t>с</w:t>
        </w:r>
        <w:r w:rsidRPr="008B716D"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t</w:t>
        </w:r>
        <w:r w:rsidRPr="008B716D"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</w:rPr>
          <w:t>-</w:t>
        </w:r>
        <w:r w:rsidRPr="008B716D"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mri</w:t>
        </w:r>
        <w:r w:rsidRPr="008B716D"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</w:rPr>
          <w:t>@</w:t>
        </w:r>
        <w:r w:rsidRPr="008B716D"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skolkovo</w:t>
        </w:r>
        <w:r w:rsidRPr="008B716D"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</w:rPr>
          <w:t>.</w:t>
        </w:r>
        <w:r w:rsidRPr="008B716D">
          <w:rPr>
            <w:rStyle w:val="a3"/>
            <w:rFonts w:ascii="Arial" w:hAnsi="Arial" w:cs="Arial"/>
            <w:b/>
            <w:color w:val="2E5467"/>
            <w:sz w:val="22"/>
            <w:szCs w:val="22"/>
            <w:u w:val="none"/>
            <w:lang w:val="en-US"/>
          </w:rPr>
          <w:t>vet</w:t>
        </w:r>
      </w:hyperlink>
      <w:r w:rsidRPr="008B716D">
        <w:rPr>
          <w:rFonts w:ascii="Arial" w:hAnsi="Arial" w:cs="Arial"/>
          <w:b/>
          <w:color w:val="2E5467"/>
          <w:sz w:val="22"/>
          <w:szCs w:val="22"/>
        </w:rPr>
        <w:t xml:space="preserve"> </w:t>
      </w:r>
    </w:p>
    <w:p w:rsidR="00674445" w:rsidRDefault="00674445" w:rsidP="00674445">
      <w:pPr>
        <w:rPr>
          <w:b/>
          <w:sz w:val="22"/>
          <w:szCs w:val="22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"/>
        <w:gridCol w:w="1091"/>
        <w:gridCol w:w="647"/>
        <w:gridCol w:w="6096"/>
      </w:tblGrid>
      <w:tr w:rsidR="00FB0FAA" w:rsidTr="00FB0FAA">
        <w:trPr>
          <w:trHeight w:val="131"/>
        </w:trPr>
        <w:tc>
          <w:tcPr>
            <w:tcW w:w="0" w:type="auto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664" w:rsidRDefault="003636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3656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664" w:rsidRDefault="003636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29.10.2022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664" w:rsidRDefault="003636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23730</w:t>
            </w:r>
          </w:p>
        </w:tc>
        <w:tc>
          <w:tcPr>
            <w:tcW w:w="0" w:type="auto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63664" w:rsidRDefault="00FB0FAA" w:rsidP="00FB0FA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Коннова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О. С.                                                                кошка ЛУНА</w:t>
            </w:r>
          </w:p>
        </w:tc>
      </w:tr>
    </w:tbl>
    <w:p w:rsidR="00B53EE4" w:rsidRDefault="00764E41" w:rsidP="00764E41">
      <w:pPr>
        <w:rPr>
          <w:b/>
          <w:sz w:val="22"/>
          <w:szCs w:val="22"/>
        </w:rPr>
      </w:pPr>
      <w:r w:rsidRPr="00A1416D">
        <w:rPr>
          <w:b/>
          <w:sz w:val="22"/>
          <w:szCs w:val="22"/>
        </w:rPr>
        <w:t>Компьютерная томография головы</w:t>
      </w:r>
    </w:p>
    <w:p w:rsidR="00764E41" w:rsidRPr="00A1416D" w:rsidRDefault="00B53EE4" w:rsidP="00764E41">
      <w:pPr>
        <w:rPr>
          <w:sz w:val="22"/>
          <w:szCs w:val="22"/>
        </w:rPr>
      </w:pPr>
      <w:r w:rsidRPr="00C5014E">
        <w:rPr>
          <w:b/>
          <w:color w:val="FFFFFF" w:themeColor="background1"/>
          <w:sz w:val="22"/>
          <w:szCs w:val="22"/>
        </w:rPr>
        <w:t>Кемельман Е. Л.</w:t>
      </w:r>
    </w:p>
    <w:p w:rsidR="00764E41" w:rsidRPr="00A1416D" w:rsidRDefault="00764E41" w:rsidP="00764E41">
      <w:pPr>
        <w:rPr>
          <w:b/>
          <w:sz w:val="22"/>
          <w:szCs w:val="22"/>
        </w:rPr>
      </w:pPr>
      <w:r w:rsidRPr="00A1416D">
        <w:rPr>
          <w:b/>
          <w:sz w:val="22"/>
          <w:szCs w:val="22"/>
        </w:rPr>
        <w:t>Описание:</w:t>
      </w:r>
    </w:p>
    <w:p w:rsidR="001E5F70" w:rsidRPr="001E5F70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  <w:highlight w:val="yellow"/>
        </w:rPr>
      </w:pPr>
      <w:r w:rsidRPr="001E5F70">
        <w:rPr>
          <w:sz w:val="22"/>
          <w:szCs w:val="22"/>
          <w:highlight w:val="yellow"/>
        </w:rPr>
        <w:t>Носовые ходы (</w:t>
      </w:r>
      <w:r w:rsidRPr="001E5F70">
        <w:rPr>
          <w:sz w:val="22"/>
          <w:szCs w:val="22"/>
          <w:highlight w:val="yellow"/>
          <w:lang w:val="en-US"/>
        </w:rPr>
        <w:t>R</w:t>
      </w:r>
      <w:r w:rsidR="00BE0858" w:rsidRPr="001E5F70">
        <w:rPr>
          <w:sz w:val="22"/>
          <w:szCs w:val="22"/>
          <w:highlight w:val="yellow"/>
        </w:rPr>
        <w:t>;</w:t>
      </w:r>
      <w:r w:rsidRPr="001E5F70">
        <w:rPr>
          <w:sz w:val="22"/>
          <w:szCs w:val="22"/>
          <w:highlight w:val="yellow"/>
        </w:rPr>
        <w:t xml:space="preserve"> </w:t>
      </w:r>
      <w:r w:rsidRPr="001E5F70">
        <w:rPr>
          <w:sz w:val="22"/>
          <w:szCs w:val="22"/>
          <w:highlight w:val="yellow"/>
          <w:lang w:val="en-US"/>
        </w:rPr>
        <w:t>L</w:t>
      </w:r>
      <w:r w:rsidRPr="001E5F70">
        <w:rPr>
          <w:sz w:val="22"/>
          <w:szCs w:val="22"/>
          <w:highlight w:val="yellow"/>
        </w:rPr>
        <w:t>)</w:t>
      </w:r>
      <w:r w:rsidR="00BE0858" w:rsidRPr="001E5F70">
        <w:rPr>
          <w:sz w:val="22"/>
          <w:szCs w:val="22"/>
          <w:highlight w:val="yellow"/>
        </w:rPr>
        <w:t>,</w:t>
      </w:r>
      <w:r w:rsidR="00D9320E" w:rsidRPr="001E5F70">
        <w:rPr>
          <w:sz w:val="22"/>
          <w:szCs w:val="22"/>
          <w:highlight w:val="yellow"/>
        </w:rPr>
        <w:t xml:space="preserve"> эндотурбинали</w:t>
      </w:r>
      <w:r w:rsidR="00BE0858" w:rsidRPr="001E5F70">
        <w:rPr>
          <w:sz w:val="22"/>
          <w:szCs w:val="22"/>
          <w:highlight w:val="yellow"/>
        </w:rPr>
        <w:t>и</w:t>
      </w:r>
      <w:r w:rsidR="001E5F70" w:rsidRPr="001E5F70">
        <w:rPr>
          <w:sz w:val="22"/>
          <w:szCs w:val="22"/>
          <w:highlight w:val="yellow"/>
        </w:rPr>
        <w:t xml:space="preserve">: выраженное неполное нарушение пневматизации обоих НХ за счёт скопления изоденсивного жидкого / слизистого содержимого (секрета). Контуры эндотурбиналий дифференцируются плохо, определяются участки «минус ткани» - КТ признаки деструктивного ринита </w:t>
      </w:r>
    </w:p>
    <w:p w:rsidR="00764E41" w:rsidRPr="000F0612" w:rsidRDefault="001E5F70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</w:rPr>
      </w:pPr>
      <w:r>
        <w:rPr>
          <w:sz w:val="22"/>
          <w:szCs w:val="22"/>
        </w:rPr>
        <w:t xml:space="preserve">Носовая </w:t>
      </w:r>
      <w:r w:rsidR="002D09DB" w:rsidRPr="00A1416D">
        <w:rPr>
          <w:sz w:val="22"/>
          <w:szCs w:val="22"/>
        </w:rPr>
        <w:t>перегородка</w:t>
      </w:r>
      <w:r w:rsidR="00764E41" w:rsidRPr="00A1416D">
        <w:rPr>
          <w:sz w:val="22"/>
          <w:szCs w:val="22"/>
        </w:rPr>
        <w:t xml:space="preserve">: </w:t>
      </w:r>
      <w:r w:rsidR="002D09DB" w:rsidRPr="00A1416D">
        <w:rPr>
          <w:sz w:val="22"/>
          <w:szCs w:val="22"/>
          <w:lang w:val="en-US"/>
        </w:rPr>
        <w:t>N</w:t>
      </w:r>
    </w:p>
    <w:p w:rsidR="000F0612" w:rsidRPr="00B53EE4" w:rsidRDefault="000F0612" w:rsidP="00B53EE4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  <w:highlight w:val="yellow"/>
        </w:rPr>
      </w:pPr>
      <w:r w:rsidRPr="00B53EE4">
        <w:rPr>
          <w:sz w:val="22"/>
          <w:szCs w:val="22"/>
          <w:highlight w:val="yellow"/>
        </w:rPr>
        <w:t xml:space="preserve">Решетчатая кость: </w:t>
      </w:r>
      <w:r w:rsidR="00B53EE4" w:rsidRPr="00B53EE4">
        <w:rPr>
          <w:sz w:val="22"/>
          <w:szCs w:val="22"/>
          <w:highlight w:val="yellow"/>
        </w:rPr>
        <w:t xml:space="preserve">выраженное неполное нарушение пневматизации </w:t>
      </w:r>
      <w:r w:rsidR="00B53EE4" w:rsidRPr="00B53EE4">
        <w:rPr>
          <w:sz w:val="22"/>
          <w:szCs w:val="22"/>
          <w:highlight w:val="yellow"/>
        </w:rPr>
        <w:t>за счёт скопления изоденсивного жидкого / слизистого содержимого (секрета).</w:t>
      </w:r>
      <w:r w:rsidR="00B53EE4" w:rsidRPr="00B53EE4">
        <w:rPr>
          <w:sz w:val="22"/>
          <w:szCs w:val="22"/>
          <w:highlight w:val="yellow"/>
        </w:rPr>
        <w:t xml:space="preserve"> </w:t>
      </w:r>
      <w:r w:rsidR="00B53EE4" w:rsidRPr="001E5F70">
        <w:rPr>
          <w:sz w:val="22"/>
          <w:szCs w:val="22"/>
          <w:highlight w:val="yellow"/>
        </w:rPr>
        <w:t>Контуры эндотурбиналий дифференцируются плохо</w:t>
      </w:r>
      <w:r w:rsidR="00B53EE4">
        <w:rPr>
          <w:sz w:val="22"/>
          <w:szCs w:val="22"/>
          <w:highlight w:val="yellow"/>
        </w:rPr>
        <w:t xml:space="preserve"> в области прилежания содержимого – КТ признаки этмоидита</w:t>
      </w:r>
    </w:p>
    <w:p w:rsidR="00557BBC" w:rsidRPr="00FB0FAA" w:rsidRDefault="007863BE" w:rsidP="00FB0FAA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</w:rPr>
      </w:pPr>
      <w:r w:rsidRPr="00FB0FAA">
        <w:rPr>
          <w:sz w:val="22"/>
          <w:szCs w:val="22"/>
        </w:rPr>
        <w:t>Общая конфигурация костей лицевого отдела черепа без особенностей</w:t>
      </w:r>
    </w:p>
    <w:p w:rsidR="005343EA" w:rsidRPr="00A1416D" w:rsidRDefault="005343E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</w:rPr>
      </w:pPr>
      <w:r w:rsidRPr="00A1416D">
        <w:rPr>
          <w:sz w:val="22"/>
          <w:szCs w:val="22"/>
        </w:rPr>
        <w:t xml:space="preserve">Передняя клиновидная и основная клиновидная кость: </w:t>
      </w:r>
      <w:r w:rsidR="00674445">
        <w:rPr>
          <w:sz w:val="22"/>
          <w:szCs w:val="22"/>
          <w:lang w:val="en-US"/>
        </w:rPr>
        <w:t>N</w:t>
      </w:r>
    </w:p>
    <w:p w:rsidR="000971A8" w:rsidRPr="00B53EE4" w:rsidRDefault="000971A8" w:rsidP="00B53EE4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  <w:highlight w:val="yellow"/>
        </w:rPr>
      </w:pPr>
      <w:r w:rsidRPr="00B53EE4">
        <w:rPr>
          <w:sz w:val="22"/>
          <w:szCs w:val="22"/>
          <w:highlight w:val="yellow"/>
        </w:rPr>
        <w:t>Клиновидная пазуха (</w:t>
      </w:r>
      <w:r w:rsidRPr="00B53EE4">
        <w:rPr>
          <w:sz w:val="22"/>
          <w:szCs w:val="22"/>
          <w:highlight w:val="yellow"/>
          <w:lang w:val="en-US"/>
        </w:rPr>
        <w:t>R</w:t>
      </w:r>
      <w:r w:rsidRPr="00B53EE4">
        <w:rPr>
          <w:sz w:val="22"/>
          <w:szCs w:val="22"/>
          <w:highlight w:val="yellow"/>
        </w:rPr>
        <w:t xml:space="preserve">; </w:t>
      </w:r>
      <w:r w:rsidRPr="00B53EE4">
        <w:rPr>
          <w:sz w:val="22"/>
          <w:szCs w:val="22"/>
          <w:highlight w:val="yellow"/>
          <w:lang w:val="en-US"/>
        </w:rPr>
        <w:t>L</w:t>
      </w:r>
      <w:r w:rsidRPr="00B53EE4">
        <w:rPr>
          <w:sz w:val="22"/>
          <w:szCs w:val="22"/>
          <w:highlight w:val="yellow"/>
        </w:rPr>
        <w:t>):</w:t>
      </w:r>
      <w:r w:rsidR="00A1416D" w:rsidRPr="00B53EE4">
        <w:rPr>
          <w:sz w:val="22"/>
          <w:szCs w:val="22"/>
          <w:highlight w:val="yellow"/>
        </w:rPr>
        <w:t xml:space="preserve"> </w:t>
      </w:r>
      <w:r w:rsidR="00B53EE4" w:rsidRPr="00B53EE4">
        <w:rPr>
          <w:sz w:val="22"/>
          <w:szCs w:val="22"/>
          <w:highlight w:val="yellow"/>
        </w:rPr>
        <w:t xml:space="preserve">практически </w:t>
      </w:r>
      <w:r w:rsidR="00B53EE4" w:rsidRPr="00B53EE4">
        <w:rPr>
          <w:sz w:val="22"/>
          <w:szCs w:val="22"/>
          <w:highlight w:val="yellow"/>
        </w:rPr>
        <w:t>полное нарушение пневматизации</w:t>
      </w:r>
      <w:r w:rsidR="00B53EE4" w:rsidRPr="00B53EE4">
        <w:rPr>
          <w:sz w:val="22"/>
          <w:szCs w:val="22"/>
          <w:highlight w:val="yellow"/>
        </w:rPr>
        <w:t xml:space="preserve"> – КТ признаки сфеноидита. Пузырь газа визуализируется</w:t>
      </w:r>
      <w:r w:rsidR="00B53EE4">
        <w:rPr>
          <w:sz w:val="22"/>
          <w:szCs w:val="22"/>
          <w:highlight w:val="yellow"/>
        </w:rPr>
        <w:t xml:space="preserve"> в правой клиновидной пазухе</w:t>
      </w:r>
    </w:p>
    <w:p w:rsidR="00764E41" w:rsidRPr="00FB0FAA" w:rsidRDefault="00B74F1D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  <w:highlight w:val="yellow"/>
        </w:rPr>
      </w:pPr>
      <w:r w:rsidRPr="00FB0FAA">
        <w:rPr>
          <w:sz w:val="22"/>
          <w:szCs w:val="22"/>
          <w:highlight w:val="yellow"/>
        </w:rPr>
        <w:t>Фронтальный синус (лобные пазухи) (</w:t>
      </w:r>
      <w:r w:rsidRPr="00FB0FAA">
        <w:rPr>
          <w:sz w:val="22"/>
          <w:szCs w:val="22"/>
          <w:highlight w:val="yellow"/>
          <w:lang w:val="en-US"/>
        </w:rPr>
        <w:t>R</w:t>
      </w:r>
      <w:r w:rsidRPr="00FB0FAA">
        <w:rPr>
          <w:sz w:val="22"/>
          <w:szCs w:val="22"/>
          <w:highlight w:val="yellow"/>
        </w:rPr>
        <w:t xml:space="preserve">; </w:t>
      </w:r>
      <w:r w:rsidRPr="00FB0FAA">
        <w:rPr>
          <w:sz w:val="22"/>
          <w:szCs w:val="22"/>
          <w:highlight w:val="yellow"/>
          <w:lang w:val="en-US"/>
        </w:rPr>
        <w:t>L</w:t>
      </w:r>
      <w:r w:rsidRPr="00FB0FAA">
        <w:rPr>
          <w:sz w:val="22"/>
          <w:szCs w:val="22"/>
          <w:highlight w:val="yellow"/>
        </w:rPr>
        <w:t xml:space="preserve">): </w:t>
      </w:r>
      <w:r w:rsidR="00FB0FAA" w:rsidRPr="00FB0FAA">
        <w:rPr>
          <w:sz w:val="22"/>
          <w:szCs w:val="22"/>
          <w:highlight w:val="yellow"/>
        </w:rPr>
        <w:t>неполное нарушение пневматизации за счёт жидкого / слизистого содержимого в области примыкания к решётчатой кости</w:t>
      </w:r>
      <w:r w:rsidR="00FB0FAA">
        <w:rPr>
          <w:sz w:val="22"/>
          <w:szCs w:val="22"/>
          <w:highlight w:val="yellow"/>
        </w:rPr>
        <w:t xml:space="preserve"> – КТ признаки фронтита</w:t>
      </w:r>
    </w:p>
    <w:p w:rsidR="00764E41" w:rsidRPr="00F25C6C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</w:rPr>
      </w:pPr>
      <w:r w:rsidRPr="00A1416D">
        <w:rPr>
          <w:sz w:val="22"/>
          <w:szCs w:val="22"/>
        </w:rPr>
        <w:t>Ретробульбарное пространство (</w:t>
      </w:r>
      <w:r w:rsidRPr="00A1416D">
        <w:rPr>
          <w:sz w:val="22"/>
          <w:szCs w:val="22"/>
          <w:lang w:val="en-US"/>
        </w:rPr>
        <w:t>R</w:t>
      </w:r>
      <w:r w:rsidRPr="00A1416D">
        <w:rPr>
          <w:sz w:val="22"/>
          <w:szCs w:val="22"/>
        </w:rPr>
        <w:t xml:space="preserve">; </w:t>
      </w:r>
      <w:r w:rsidRPr="00A1416D">
        <w:rPr>
          <w:sz w:val="22"/>
          <w:szCs w:val="22"/>
          <w:lang w:val="en-US"/>
        </w:rPr>
        <w:t>L</w:t>
      </w:r>
      <w:r w:rsidRPr="00A1416D">
        <w:rPr>
          <w:sz w:val="22"/>
          <w:szCs w:val="22"/>
        </w:rPr>
        <w:t>):</w:t>
      </w:r>
      <w:r w:rsidR="00A1416D" w:rsidRPr="00A1416D">
        <w:rPr>
          <w:sz w:val="22"/>
          <w:szCs w:val="22"/>
        </w:rPr>
        <w:t xml:space="preserve"> </w:t>
      </w:r>
      <w:r w:rsidR="00A1416D">
        <w:rPr>
          <w:sz w:val="22"/>
          <w:szCs w:val="22"/>
          <w:lang w:val="en-US"/>
        </w:rPr>
        <w:t>N</w:t>
      </w:r>
    </w:p>
    <w:p w:rsidR="00F25C6C" w:rsidRPr="00A1416D" w:rsidRDefault="00F25C6C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</w:rPr>
      </w:pPr>
      <w:r>
        <w:rPr>
          <w:sz w:val="22"/>
          <w:szCs w:val="22"/>
        </w:rPr>
        <w:t xml:space="preserve">Скуловые слюнные железы </w:t>
      </w:r>
      <w:r w:rsidRPr="00A1416D">
        <w:rPr>
          <w:sz w:val="22"/>
          <w:szCs w:val="22"/>
        </w:rPr>
        <w:t>(</w:t>
      </w:r>
      <w:r w:rsidRPr="00A1416D">
        <w:rPr>
          <w:sz w:val="22"/>
          <w:szCs w:val="22"/>
          <w:lang w:val="en-US"/>
        </w:rPr>
        <w:t>R</w:t>
      </w:r>
      <w:r w:rsidRPr="00A1416D">
        <w:rPr>
          <w:sz w:val="22"/>
          <w:szCs w:val="22"/>
        </w:rPr>
        <w:t xml:space="preserve">; </w:t>
      </w:r>
      <w:r w:rsidRPr="00A1416D">
        <w:rPr>
          <w:sz w:val="22"/>
          <w:szCs w:val="22"/>
          <w:lang w:val="en-US"/>
        </w:rPr>
        <w:t>L</w:t>
      </w:r>
      <w:r w:rsidRPr="00A1416D">
        <w:rPr>
          <w:sz w:val="22"/>
          <w:szCs w:val="22"/>
        </w:rPr>
        <w:t xml:space="preserve">): </w:t>
      </w:r>
      <w:r w:rsidR="00B53EE4">
        <w:rPr>
          <w:sz w:val="22"/>
          <w:szCs w:val="22"/>
          <w:lang w:val="en-US"/>
        </w:rPr>
        <w:t>N</w:t>
      </w:r>
    </w:p>
    <w:p w:rsidR="00FB76FF" w:rsidRPr="00A1416D" w:rsidRDefault="00FB76FF" w:rsidP="00FB76F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</w:rPr>
      </w:pPr>
      <w:r>
        <w:rPr>
          <w:sz w:val="22"/>
          <w:szCs w:val="22"/>
        </w:rPr>
        <w:t>Костные с</w:t>
      </w:r>
      <w:r w:rsidRPr="00A1416D">
        <w:rPr>
          <w:sz w:val="22"/>
          <w:szCs w:val="22"/>
        </w:rPr>
        <w:t>труктуры внутреннего уха (</w:t>
      </w:r>
      <w:r w:rsidRPr="00A1416D">
        <w:rPr>
          <w:sz w:val="22"/>
          <w:szCs w:val="22"/>
          <w:lang w:val="en-US"/>
        </w:rPr>
        <w:t>R</w:t>
      </w:r>
      <w:r w:rsidRPr="00A1416D">
        <w:rPr>
          <w:sz w:val="22"/>
          <w:szCs w:val="22"/>
        </w:rPr>
        <w:t xml:space="preserve">; </w:t>
      </w:r>
      <w:r w:rsidRPr="00A1416D">
        <w:rPr>
          <w:sz w:val="22"/>
          <w:szCs w:val="22"/>
          <w:lang w:val="en-US"/>
        </w:rPr>
        <w:t>L</w:t>
      </w:r>
      <w:r w:rsidRPr="00A1416D">
        <w:rPr>
          <w:sz w:val="22"/>
          <w:szCs w:val="22"/>
        </w:rPr>
        <w:t xml:space="preserve">): </w:t>
      </w:r>
      <w:r>
        <w:rPr>
          <w:sz w:val="22"/>
          <w:szCs w:val="22"/>
          <w:lang w:val="en-US"/>
        </w:rPr>
        <w:t>N</w:t>
      </w:r>
    </w:p>
    <w:p w:rsidR="00764E41" w:rsidRPr="00FB0FAA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  <w:highlight w:val="yellow"/>
        </w:rPr>
      </w:pPr>
      <w:r w:rsidRPr="00FB0FAA">
        <w:rPr>
          <w:sz w:val="22"/>
          <w:szCs w:val="22"/>
          <w:highlight w:val="yellow"/>
        </w:rPr>
        <w:t>Барабанный пузырь (</w:t>
      </w:r>
      <w:r w:rsidRPr="00FB0FAA">
        <w:rPr>
          <w:sz w:val="22"/>
          <w:szCs w:val="22"/>
          <w:highlight w:val="yellow"/>
          <w:lang w:val="en-US"/>
        </w:rPr>
        <w:t>R</w:t>
      </w:r>
      <w:r w:rsidRPr="00FB0FAA">
        <w:rPr>
          <w:sz w:val="22"/>
          <w:szCs w:val="22"/>
          <w:highlight w:val="yellow"/>
        </w:rPr>
        <w:t xml:space="preserve">; </w:t>
      </w:r>
      <w:r w:rsidRPr="00FB0FAA">
        <w:rPr>
          <w:sz w:val="22"/>
          <w:szCs w:val="22"/>
          <w:highlight w:val="yellow"/>
          <w:lang w:val="en-US"/>
        </w:rPr>
        <w:t>L</w:t>
      </w:r>
      <w:r w:rsidRPr="00FB0FAA">
        <w:rPr>
          <w:sz w:val="22"/>
          <w:szCs w:val="22"/>
          <w:highlight w:val="yellow"/>
        </w:rPr>
        <w:t>):</w:t>
      </w:r>
      <w:r w:rsidR="00A1416D" w:rsidRPr="00FB0FAA">
        <w:rPr>
          <w:sz w:val="22"/>
          <w:szCs w:val="22"/>
          <w:highlight w:val="yellow"/>
        </w:rPr>
        <w:t xml:space="preserve"> </w:t>
      </w:r>
      <w:r w:rsidR="00FB0FAA" w:rsidRPr="00FB0FAA">
        <w:rPr>
          <w:sz w:val="22"/>
          <w:szCs w:val="22"/>
          <w:highlight w:val="yellow"/>
        </w:rPr>
        <w:t>неполное нарушение пневматизации латеральных камер, полное – медиальных за счёт скопления жидкостного содержимого – КТ признаки среднего отита</w:t>
      </w:r>
    </w:p>
    <w:p w:rsidR="00C77A5A" w:rsidRPr="00A1416D" w:rsidRDefault="00C77A5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</w:rPr>
      </w:pPr>
      <w:r w:rsidRPr="00A1416D">
        <w:rPr>
          <w:sz w:val="22"/>
          <w:szCs w:val="22"/>
        </w:rPr>
        <w:t>Наружный слуховой проход (</w:t>
      </w:r>
      <w:r w:rsidRPr="00A1416D">
        <w:rPr>
          <w:sz w:val="22"/>
          <w:szCs w:val="22"/>
          <w:lang w:val="en-US"/>
        </w:rPr>
        <w:t>R</w:t>
      </w:r>
      <w:r w:rsidRPr="00A1416D">
        <w:rPr>
          <w:sz w:val="22"/>
          <w:szCs w:val="22"/>
        </w:rPr>
        <w:t xml:space="preserve">; </w:t>
      </w:r>
      <w:r w:rsidRPr="00A1416D">
        <w:rPr>
          <w:sz w:val="22"/>
          <w:szCs w:val="22"/>
          <w:lang w:val="en-US"/>
        </w:rPr>
        <w:t>L</w:t>
      </w:r>
      <w:r w:rsidR="00095DA2">
        <w:rPr>
          <w:sz w:val="22"/>
          <w:szCs w:val="22"/>
        </w:rPr>
        <w:t>): воздушны, проходимы</w:t>
      </w:r>
    </w:p>
    <w:p w:rsidR="00C77A5A" w:rsidRDefault="00C77A5A" w:rsidP="00954B0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</w:rPr>
      </w:pPr>
      <w:r w:rsidRPr="00A1416D">
        <w:rPr>
          <w:sz w:val="22"/>
          <w:szCs w:val="22"/>
        </w:rPr>
        <w:t>Носоглотка:</w:t>
      </w:r>
      <w:r w:rsidRPr="00061C53">
        <w:rPr>
          <w:sz w:val="22"/>
          <w:szCs w:val="22"/>
        </w:rPr>
        <w:t xml:space="preserve"> </w:t>
      </w:r>
      <w:r w:rsidR="00061C53">
        <w:rPr>
          <w:sz w:val="22"/>
          <w:szCs w:val="22"/>
        </w:rPr>
        <w:t>воздушна, проходима</w:t>
      </w:r>
      <w:r w:rsidR="00061C53" w:rsidRPr="00061C53">
        <w:rPr>
          <w:sz w:val="22"/>
          <w:szCs w:val="22"/>
        </w:rPr>
        <w:t xml:space="preserve">, </w:t>
      </w:r>
      <w:r w:rsidR="00061C53">
        <w:rPr>
          <w:sz w:val="22"/>
          <w:szCs w:val="22"/>
        </w:rPr>
        <w:t xml:space="preserve">незначительный </w:t>
      </w:r>
      <w:bookmarkStart w:id="0" w:name="_GoBack"/>
      <w:bookmarkEnd w:id="0"/>
      <w:r w:rsidR="00061C53">
        <w:rPr>
          <w:sz w:val="22"/>
          <w:szCs w:val="22"/>
        </w:rPr>
        <w:t>участок скопления слизи</w:t>
      </w:r>
    </w:p>
    <w:p w:rsidR="00515AC5" w:rsidRPr="00A1416D" w:rsidRDefault="00391C42" w:rsidP="00515AC5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</w:rPr>
      </w:pPr>
      <w:r w:rsidRPr="00A1416D">
        <w:rPr>
          <w:sz w:val="22"/>
          <w:szCs w:val="22"/>
        </w:rPr>
        <w:t>Нижне</w:t>
      </w:r>
      <w:r w:rsidR="00764E41" w:rsidRPr="00A1416D">
        <w:rPr>
          <w:sz w:val="22"/>
          <w:szCs w:val="22"/>
        </w:rPr>
        <w:t>челюстны</w:t>
      </w:r>
      <w:r w:rsidR="00C77A5A" w:rsidRPr="00A1416D">
        <w:rPr>
          <w:sz w:val="22"/>
          <w:szCs w:val="22"/>
        </w:rPr>
        <w:t xml:space="preserve">е </w:t>
      </w:r>
      <w:r w:rsidR="00515AC5" w:rsidRPr="00A1416D">
        <w:rPr>
          <w:sz w:val="22"/>
          <w:szCs w:val="22"/>
        </w:rPr>
        <w:t xml:space="preserve">лимфатические узлы: </w:t>
      </w:r>
      <w:r w:rsidR="00515AC5">
        <w:rPr>
          <w:sz w:val="22"/>
          <w:szCs w:val="22"/>
          <w:lang w:val="en-US"/>
        </w:rPr>
        <w:t>N</w:t>
      </w:r>
    </w:p>
    <w:p w:rsidR="00764E41" w:rsidRPr="00515AC5" w:rsidRDefault="00515AC5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  <w:highlight w:val="yellow"/>
        </w:rPr>
      </w:pPr>
      <w:r w:rsidRPr="00515AC5">
        <w:rPr>
          <w:sz w:val="22"/>
          <w:szCs w:val="22"/>
          <w:highlight w:val="yellow"/>
        </w:rPr>
        <w:t>Медиальные</w:t>
      </w:r>
      <w:r w:rsidR="00764E41" w:rsidRPr="00515AC5">
        <w:rPr>
          <w:sz w:val="22"/>
          <w:szCs w:val="22"/>
          <w:highlight w:val="yellow"/>
        </w:rPr>
        <w:t xml:space="preserve"> </w:t>
      </w:r>
      <w:r w:rsidR="00C77A5A" w:rsidRPr="00515AC5">
        <w:rPr>
          <w:sz w:val="22"/>
          <w:szCs w:val="22"/>
          <w:highlight w:val="yellow"/>
        </w:rPr>
        <w:t xml:space="preserve">заглоточные </w:t>
      </w:r>
      <w:r w:rsidR="00764E41" w:rsidRPr="00515AC5">
        <w:rPr>
          <w:sz w:val="22"/>
          <w:szCs w:val="22"/>
          <w:highlight w:val="yellow"/>
        </w:rPr>
        <w:t>лимфатические узлы:</w:t>
      </w:r>
      <w:r w:rsidR="00A1416D" w:rsidRPr="00515AC5">
        <w:rPr>
          <w:sz w:val="22"/>
          <w:szCs w:val="22"/>
          <w:highlight w:val="yellow"/>
        </w:rPr>
        <w:t xml:space="preserve"> </w:t>
      </w:r>
      <w:r w:rsidRPr="00515AC5">
        <w:rPr>
          <w:sz w:val="22"/>
          <w:szCs w:val="22"/>
          <w:highlight w:val="yellow"/>
        </w:rPr>
        <w:t>умеренное увеличение</w:t>
      </w:r>
    </w:p>
    <w:p w:rsidR="00764E41" w:rsidRPr="00F25C6C" w:rsidRDefault="00F25C6C" w:rsidP="00F25C6C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</w:rPr>
      </w:pPr>
      <w:r>
        <w:rPr>
          <w:sz w:val="22"/>
          <w:szCs w:val="22"/>
        </w:rPr>
        <w:t xml:space="preserve">Нижнечелюстные и околоушные </w:t>
      </w:r>
      <w:r w:rsidRPr="00F25C6C">
        <w:rPr>
          <w:sz w:val="22"/>
          <w:szCs w:val="22"/>
        </w:rPr>
        <w:t>с</w:t>
      </w:r>
      <w:r w:rsidR="00764E41" w:rsidRPr="00F25C6C">
        <w:rPr>
          <w:sz w:val="22"/>
          <w:szCs w:val="22"/>
        </w:rPr>
        <w:t>люнные железы:</w:t>
      </w:r>
      <w:r w:rsidR="008D7D0C" w:rsidRPr="007863BE">
        <w:rPr>
          <w:sz w:val="22"/>
          <w:szCs w:val="22"/>
        </w:rPr>
        <w:t xml:space="preserve"> </w:t>
      </w:r>
      <w:r w:rsidR="00B53EE4">
        <w:rPr>
          <w:sz w:val="22"/>
          <w:szCs w:val="22"/>
          <w:lang w:val="en-US"/>
        </w:rPr>
        <w:t>N</w:t>
      </w:r>
    </w:p>
    <w:p w:rsidR="00764E41" w:rsidRPr="00A1416D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</w:rPr>
      </w:pPr>
      <w:r w:rsidRPr="00A1416D">
        <w:rPr>
          <w:sz w:val="22"/>
          <w:szCs w:val="22"/>
        </w:rPr>
        <w:t>Головной мозг (</w:t>
      </w:r>
      <w:r w:rsidR="005731B5" w:rsidRPr="00A1416D">
        <w:rPr>
          <w:color w:val="000000" w:themeColor="text1"/>
          <w:sz w:val="22"/>
          <w:szCs w:val="22"/>
        </w:rPr>
        <w:t>метод визуализации – МРТ</w:t>
      </w:r>
      <w:r w:rsidRPr="00A1416D">
        <w:rPr>
          <w:sz w:val="22"/>
          <w:szCs w:val="22"/>
        </w:rPr>
        <w:t>):</w:t>
      </w:r>
      <w:r w:rsidR="00C77A5A" w:rsidRPr="00A1416D">
        <w:rPr>
          <w:sz w:val="22"/>
          <w:szCs w:val="22"/>
        </w:rPr>
        <w:t xml:space="preserve"> </w:t>
      </w:r>
      <w:r w:rsidR="00B53EE4">
        <w:rPr>
          <w:sz w:val="22"/>
          <w:szCs w:val="22"/>
          <w:lang w:val="en-US"/>
        </w:rPr>
        <w:t>N</w:t>
      </w:r>
    </w:p>
    <w:p w:rsidR="00B04E43" w:rsidRPr="00A1416D" w:rsidRDefault="00B04E4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</w:rPr>
      </w:pPr>
      <w:r w:rsidRPr="00A1416D">
        <w:rPr>
          <w:sz w:val="22"/>
          <w:szCs w:val="22"/>
        </w:rPr>
        <w:t>Нижняя челюсть</w:t>
      </w:r>
      <w:r w:rsidR="00A1416D">
        <w:rPr>
          <w:sz w:val="22"/>
          <w:szCs w:val="22"/>
        </w:rPr>
        <w:t xml:space="preserve">: </w:t>
      </w:r>
      <w:r w:rsidR="00A1416D">
        <w:rPr>
          <w:sz w:val="22"/>
          <w:szCs w:val="22"/>
          <w:lang w:val="en-US"/>
        </w:rPr>
        <w:t>N</w:t>
      </w:r>
    </w:p>
    <w:p w:rsidR="00AD60E2" w:rsidRPr="00A1416D" w:rsidRDefault="00AD60E2" w:rsidP="00AD60E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</w:rPr>
      </w:pPr>
      <w:r w:rsidRPr="00A1416D">
        <w:rPr>
          <w:sz w:val="22"/>
          <w:szCs w:val="22"/>
        </w:rPr>
        <w:t>Височно-нижнечелюстные суставы:</w:t>
      </w:r>
      <w:r w:rsidRPr="00A1416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N</w:t>
      </w:r>
    </w:p>
    <w:p w:rsidR="00C53A38" w:rsidRDefault="00C53A38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</w:rPr>
      </w:pPr>
      <w:r>
        <w:rPr>
          <w:sz w:val="22"/>
          <w:szCs w:val="22"/>
        </w:rPr>
        <w:t>Медиальные крыловидные мышцы:</w:t>
      </w:r>
      <w:r w:rsidR="00FB0FAA" w:rsidRPr="00FB0FAA">
        <w:rPr>
          <w:sz w:val="22"/>
          <w:szCs w:val="22"/>
          <w:lang w:val="en-US"/>
        </w:rPr>
        <w:t xml:space="preserve"> </w:t>
      </w:r>
      <w:r w:rsidR="00FB0FAA">
        <w:rPr>
          <w:sz w:val="22"/>
          <w:szCs w:val="22"/>
          <w:lang w:val="en-US"/>
        </w:rPr>
        <w:t>N</w:t>
      </w:r>
    </w:p>
    <w:p w:rsidR="00211DF4" w:rsidRPr="00B53EE4" w:rsidRDefault="00211DF4" w:rsidP="001215C5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</w:rPr>
      </w:pPr>
      <w:r w:rsidRPr="00B53EE4">
        <w:rPr>
          <w:sz w:val="22"/>
          <w:szCs w:val="22"/>
        </w:rPr>
        <w:t xml:space="preserve">Височные </w:t>
      </w:r>
      <w:r w:rsidR="00B53EE4" w:rsidRPr="00B53EE4">
        <w:rPr>
          <w:sz w:val="22"/>
          <w:szCs w:val="22"/>
        </w:rPr>
        <w:t>и</w:t>
      </w:r>
      <w:r w:rsidR="00B53EE4">
        <w:rPr>
          <w:sz w:val="22"/>
          <w:szCs w:val="22"/>
        </w:rPr>
        <w:t xml:space="preserve"> б</w:t>
      </w:r>
      <w:r w:rsidRPr="00B53EE4">
        <w:rPr>
          <w:sz w:val="22"/>
          <w:szCs w:val="22"/>
        </w:rPr>
        <w:t>ольшие жевательные мышцы:</w:t>
      </w:r>
      <w:r w:rsidR="00A1416D" w:rsidRPr="00B53EE4">
        <w:rPr>
          <w:sz w:val="22"/>
          <w:szCs w:val="22"/>
        </w:rPr>
        <w:t xml:space="preserve"> </w:t>
      </w:r>
      <w:r w:rsidR="00A1416D" w:rsidRPr="00B53EE4">
        <w:rPr>
          <w:sz w:val="22"/>
          <w:szCs w:val="22"/>
          <w:lang w:val="en-US"/>
        </w:rPr>
        <w:t>N</w:t>
      </w:r>
    </w:p>
    <w:p w:rsidR="00EB3614" w:rsidRPr="00A1416D" w:rsidRDefault="00EB361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sz w:val="22"/>
          <w:szCs w:val="22"/>
        </w:rPr>
      </w:pPr>
      <w:r w:rsidRPr="00A1416D">
        <w:rPr>
          <w:sz w:val="22"/>
          <w:szCs w:val="22"/>
        </w:rPr>
        <w:t>Щитовидная железа:</w:t>
      </w:r>
      <w:r w:rsidR="00A1416D" w:rsidRPr="00B53EE4">
        <w:rPr>
          <w:sz w:val="22"/>
          <w:szCs w:val="22"/>
        </w:rPr>
        <w:t xml:space="preserve"> </w:t>
      </w:r>
      <w:hyperlink r:id="rId10" w:history="1">
        <w:r w:rsidR="00B53EE4" w:rsidRPr="00BB4057">
          <w:rPr>
            <w:rStyle w:val="a3"/>
            <w:b/>
            <w:sz w:val="22"/>
            <w:lang w:val="en-US"/>
          </w:rPr>
          <w:t>N</w:t>
        </w:r>
        <w:r w:rsidR="00B53EE4" w:rsidRPr="00B53EE4">
          <w:rPr>
            <w:rStyle w:val="a3"/>
            <w:b/>
            <w:sz w:val="22"/>
          </w:rPr>
          <w:t xml:space="preserve"> – </w:t>
        </w:r>
        <w:r w:rsidR="00B53EE4" w:rsidRPr="00BB4057">
          <w:rPr>
            <w:rStyle w:val="a3"/>
            <w:b/>
            <w:sz w:val="22"/>
          </w:rPr>
          <w:t>норма (ссылка)</w:t>
        </w:r>
      </w:hyperlink>
    </w:p>
    <w:p w:rsidR="003C1C54" w:rsidRDefault="003C1C54" w:rsidP="00764E41">
      <w:pPr>
        <w:rPr>
          <w:b/>
          <w:sz w:val="16"/>
          <w:szCs w:val="16"/>
        </w:rPr>
      </w:pPr>
    </w:p>
    <w:p w:rsidR="00095DA2" w:rsidRDefault="003C1C54" w:rsidP="00764E41">
      <w:pPr>
        <w:rPr>
          <w:sz w:val="22"/>
          <w:szCs w:val="22"/>
        </w:rPr>
      </w:pPr>
      <w:r w:rsidRPr="00A1416D">
        <w:rPr>
          <w:b/>
          <w:sz w:val="22"/>
          <w:szCs w:val="22"/>
        </w:rPr>
        <w:t>Заключение:</w:t>
      </w:r>
      <w:r w:rsidRPr="00A1416D">
        <w:rPr>
          <w:sz w:val="22"/>
          <w:szCs w:val="22"/>
        </w:rPr>
        <w:t xml:space="preserve"> </w:t>
      </w:r>
    </w:p>
    <w:p w:rsidR="001E5F70" w:rsidRPr="00061C53" w:rsidRDefault="001E5F70" w:rsidP="00FB0FAA">
      <w:pPr>
        <w:pStyle w:val="a4"/>
        <w:numPr>
          <w:ilvl w:val="0"/>
          <w:numId w:val="8"/>
        </w:numPr>
        <w:rPr>
          <w:sz w:val="22"/>
          <w:szCs w:val="22"/>
        </w:rPr>
      </w:pPr>
      <w:r w:rsidRPr="00061C53">
        <w:rPr>
          <w:sz w:val="22"/>
          <w:szCs w:val="22"/>
        </w:rPr>
        <w:t xml:space="preserve">Двусторонний </w:t>
      </w:r>
      <w:proofErr w:type="spellStart"/>
      <w:r w:rsidRPr="00061C53">
        <w:rPr>
          <w:sz w:val="22"/>
          <w:szCs w:val="22"/>
        </w:rPr>
        <w:t>пансинусит</w:t>
      </w:r>
      <w:proofErr w:type="spellEnd"/>
      <w:r w:rsidRPr="00061C53">
        <w:rPr>
          <w:sz w:val="22"/>
          <w:szCs w:val="22"/>
        </w:rPr>
        <w:t xml:space="preserve">, </w:t>
      </w:r>
      <w:r w:rsidRPr="00061C53">
        <w:rPr>
          <w:sz w:val="22"/>
          <w:szCs w:val="22"/>
        </w:rPr>
        <w:t>КТ признаки деструктивного ринита</w:t>
      </w:r>
      <w:r w:rsidRPr="00061C53">
        <w:rPr>
          <w:sz w:val="22"/>
          <w:szCs w:val="22"/>
        </w:rPr>
        <w:t xml:space="preserve"> </w:t>
      </w:r>
    </w:p>
    <w:p w:rsidR="00FB0FAA" w:rsidRPr="00061C53" w:rsidRDefault="00FB0FAA" w:rsidP="00FB0FAA">
      <w:pPr>
        <w:pStyle w:val="a4"/>
        <w:numPr>
          <w:ilvl w:val="0"/>
          <w:numId w:val="8"/>
        </w:numPr>
        <w:rPr>
          <w:sz w:val="22"/>
          <w:szCs w:val="22"/>
        </w:rPr>
      </w:pPr>
      <w:r w:rsidRPr="00061C53">
        <w:rPr>
          <w:sz w:val="22"/>
          <w:szCs w:val="22"/>
        </w:rPr>
        <w:t>КТ двустороннего признаки среднего отита</w:t>
      </w:r>
    </w:p>
    <w:p w:rsidR="006F6D78" w:rsidRPr="00A1416D" w:rsidRDefault="006F6D78" w:rsidP="00764E41">
      <w:pPr>
        <w:rPr>
          <w:sz w:val="22"/>
          <w:szCs w:val="22"/>
        </w:rPr>
      </w:pPr>
    </w:p>
    <w:p w:rsidR="00515AC5" w:rsidRPr="00C37843" w:rsidRDefault="006F6D78" w:rsidP="00515AC5">
      <w:r w:rsidRPr="00A1416D">
        <w:rPr>
          <w:b/>
          <w:bCs/>
          <w:sz w:val="22"/>
          <w:szCs w:val="22"/>
        </w:rPr>
        <w:t>Комментарии:</w:t>
      </w:r>
      <w:r w:rsidR="00A1416D">
        <w:rPr>
          <w:b/>
          <w:bCs/>
          <w:sz w:val="22"/>
          <w:szCs w:val="22"/>
        </w:rPr>
        <w:t xml:space="preserve"> </w:t>
      </w:r>
      <w:r w:rsidR="00515AC5" w:rsidRPr="00C37843">
        <w:t xml:space="preserve">КТ не может дифференцировать типы ринитов и синуситов, для этого необходима морфологическая верификация – выполнение риноскопии с забором выделений и ткани слизистой для цитологического и гистологического исследований, а также оценка инфекционного статуса пациента, в </w:t>
      </w:r>
      <w:proofErr w:type="spellStart"/>
      <w:r w:rsidR="00515AC5" w:rsidRPr="00C37843">
        <w:t>т.ч</w:t>
      </w:r>
      <w:proofErr w:type="spellEnd"/>
      <w:r w:rsidR="00515AC5" w:rsidRPr="00C37843">
        <w:t>. и грибковой микрофлоры</w:t>
      </w:r>
    </w:p>
    <w:p w:rsidR="00515AC5" w:rsidRPr="00A1416D" w:rsidRDefault="00515AC5" w:rsidP="00515AC5">
      <w:pPr>
        <w:rPr>
          <w:sz w:val="22"/>
          <w:szCs w:val="22"/>
        </w:rPr>
      </w:pPr>
    </w:p>
    <w:p w:rsidR="006E5A33" w:rsidRPr="0041621C" w:rsidRDefault="006E5A33" w:rsidP="006E5A33">
      <w:pPr>
        <w:jc w:val="right"/>
        <w:rPr>
          <w:sz w:val="22"/>
          <w:szCs w:val="22"/>
        </w:rPr>
      </w:pPr>
      <w:r w:rsidRPr="0041621C">
        <w:rPr>
          <w:b/>
          <w:sz w:val="22"/>
          <w:szCs w:val="22"/>
        </w:rPr>
        <w:t>Исследование провел:</w:t>
      </w:r>
      <w:r w:rsidRPr="0041621C">
        <w:rPr>
          <w:sz w:val="22"/>
          <w:szCs w:val="22"/>
        </w:rPr>
        <w:t xml:space="preserve"> </w:t>
      </w:r>
      <w:r w:rsidRPr="0041621C">
        <w:rPr>
          <w:sz w:val="22"/>
          <w:szCs w:val="22"/>
          <w:lang w:val="en-US"/>
        </w:rPr>
        <w:t>MVSc</w:t>
      </w:r>
      <w:r w:rsidRPr="0041621C">
        <w:rPr>
          <w:sz w:val="22"/>
          <w:szCs w:val="22"/>
        </w:rPr>
        <w:t xml:space="preserve">, </w:t>
      </w:r>
      <w:r w:rsidRPr="0041621C">
        <w:rPr>
          <w:sz w:val="22"/>
          <w:szCs w:val="22"/>
          <w:lang w:val="en-US"/>
        </w:rPr>
        <w:t>PhD</w:t>
      </w:r>
      <w:r w:rsidRPr="0041621C">
        <w:rPr>
          <w:sz w:val="22"/>
          <w:szCs w:val="22"/>
        </w:rPr>
        <w:t xml:space="preserve">, </w:t>
      </w:r>
      <w:r w:rsidRPr="0041621C">
        <w:rPr>
          <w:sz w:val="22"/>
          <w:szCs w:val="22"/>
          <w:lang w:val="en-US"/>
        </w:rPr>
        <w:t>DVM</w:t>
      </w:r>
      <w:r w:rsidRPr="0041621C">
        <w:rPr>
          <w:sz w:val="22"/>
          <w:szCs w:val="22"/>
        </w:rPr>
        <w:t xml:space="preserve">, рентгенолог </w:t>
      </w:r>
    </w:p>
    <w:p w:rsidR="006E5A33" w:rsidRPr="0041621C" w:rsidRDefault="008B0D94" w:rsidP="006E5A33">
      <w:pPr>
        <w:jc w:val="right"/>
        <w:rPr>
          <w:b/>
          <w:color w:val="FF0000"/>
          <w:sz w:val="22"/>
          <w:szCs w:val="22"/>
        </w:rPr>
      </w:pPr>
      <w:hyperlink r:id="rId11" w:history="1">
        <w:r w:rsidR="006E5A33" w:rsidRPr="0041621C">
          <w:rPr>
            <w:rStyle w:val="a3"/>
            <w:sz w:val="22"/>
            <w:szCs w:val="22"/>
          </w:rPr>
          <w:t>Кемельман Евгений Леонидович</w:t>
        </w:r>
      </w:hyperlink>
    </w:p>
    <w:p w:rsidR="006E5A33" w:rsidRDefault="008B0D94" w:rsidP="006E5A33">
      <w:pPr>
        <w:jc w:val="right"/>
        <w:rPr>
          <w:sz w:val="22"/>
          <w:szCs w:val="22"/>
        </w:rPr>
      </w:pPr>
      <w:hyperlink r:id="rId12" w:history="1">
        <w:r w:rsidR="006E5A33" w:rsidRPr="0041621C">
          <w:rPr>
            <w:rStyle w:val="a3"/>
            <w:sz w:val="22"/>
            <w:szCs w:val="22"/>
            <w:lang w:val="en-US"/>
          </w:rPr>
          <w:t>Telegram</w:t>
        </w:r>
      </w:hyperlink>
      <w:r w:rsidR="006E5A33" w:rsidRPr="0041621C">
        <w:rPr>
          <w:color w:val="FF0000"/>
          <w:sz w:val="22"/>
          <w:szCs w:val="22"/>
        </w:rPr>
        <w:t xml:space="preserve"> </w:t>
      </w:r>
      <w:r w:rsidR="006E5A33" w:rsidRPr="0041621C">
        <w:rPr>
          <w:sz w:val="22"/>
          <w:szCs w:val="22"/>
        </w:rPr>
        <w:t>(сообщения) +79163323639</w:t>
      </w:r>
    </w:p>
    <w:p w:rsidR="006E5A33" w:rsidRPr="0041621C" w:rsidRDefault="006E5A33" w:rsidP="006E5A33">
      <w:pPr>
        <w:jc w:val="right"/>
        <w:rPr>
          <w:sz w:val="22"/>
          <w:szCs w:val="22"/>
        </w:rPr>
      </w:pPr>
    </w:p>
    <w:p w:rsidR="00515AC5" w:rsidRDefault="008B0D94" w:rsidP="001E5F70">
      <w:pPr>
        <w:jc w:val="right"/>
        <w:rPr>
          <w:rStyle w:val="a3"/>
          <w:b/>
          <w:sz w:val="22"/>
          <w:szCs w:val="22"/>
        </w:rPr>
      </w:pPr>
      <w:hyperlink r:id="rId13" w:history="1">
        <w:r w:rsidR="006E5A33" w:rsidRPr="0041621C">
          <w:rPr>
            <w:rStyle w:val="a3"/>
            <w:b/>
            <w:sz w:val="22"/>
            <w:szCs w:val="22"/>
          </w:rPr>
          <w:t>КАК РАБОТАТЬ С ЗАКЛЮЧЕНИЕМ</w:t>
        </w:r>
      </w:hyperlink>
      <w:r w:rsidR="006E5A33" w:rsidRPr="0041621C">
        <w:rPr>
          <w:rStyle w:val="a3"/>
          <w:b/>
          <w:sz w:val="22"/>
          <w:szCs w:val="22"/>
          <w:u w:val="none"/>
        </w:rPr>
        <w:t xml:space="preserve">     </w:t>
      </w:r>
      <w:hyperlink r:id="rId14" w:history="1">
        <w:r w:rsidR="006E5A33" w:rsidRPr="0041621C">
          <w:rPr>
            <w:rStyle w:val="a3"/>
            <w:b/>
            <w:sz w:val="22"/>
            <w:szCs w:val="22"/>
          </w:rPr>
          <w:t>УСЛОВНЫЕ СОКРАЩЕНИЯ</w:t>
        </w:r>
      </w:hyperlink>
    </w:p>
    <w:p w:rsidR="001E5F70" w:rsidRDefault="001E5F70" w:rsidP="001E5F70">
      <w:pPr>
        <w:jc w:val="right"/>
        <w:rPr>
          <w:rStyle w:val="a3"/>
          <w:b/>
          <w:sz w:val="22"/>
          <w:szCs w:val="22"/>
        </w:rPr>
      </w:pPr>
    </w:p>
    <w:p w:rsidR="001E5F70" w:rsidRDefault="001E5F70" w:rsidP="001E5F70">
      <w:pPr>
        <w:jc w:val="right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099785E" wp14:editId="135ABA8D">
            <wp:extent cx="6645910" cy="383095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83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5F70" w:rsidRDefault="001E5F70" w:rsidP="001E5F70">
      <w:pPr>
        <w:jc w:val="right"/>
        <w:rPr>
          <w:sz w:val="22"/>
          <w:szCs w:val="22"/>
        </w:rPr>
      </w:pPr>
      <w:r>
        <w:rPr>
          <w:noProof/>
        </w:rPr>
        <w:drawing>
          <wp:inline distT="0" distB="0" distL="0" distR="0" wp14:anchorId="7F01648A" wp14:editId="4403FE6B">
            <wp:extent cx="6645910" cy="4288155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28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5F70" w:rsidRDefault="001E5F70" w:rsidP="001E5F70">
      <w:pPr>
        <w:jc w:val="right"/>
        <w:rPr>
          <w:sz w:val="22"/>
          <w:szCs w:val="22"/>
        </w:rPr>
      </w:pPr>
    </w:p>
    <w:p w:rsidR="001E5F70" w:rsidRDefault="001E5F70" w:rsidP="001E5F70">
      <w:pPr>
        <w:jc w:val="right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4806E138" wp14:editId="72CE00CA">
            <wp:extent cx="6645910" cy="4635796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b="6596"/>
                    <a:stretch/>
                  </pic:blipFill>
                  <pic:spPr bwMode="auto">
                    <a:xfrm>
                      <a:off x="0" y="0"/>
                      <a:ext cx="6645910" cy="4635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5F70" w:rsidRDefault="001E5F70" w:rsidP="001E5F70">
      <w:pPr>
        <w:jc w:val="right"/>
        <w:rPr>
          <w:sz w:val="22"/>
          <w:szCs w:val="22"/>
        </w:rPr>
      </w:pPr>
      <w:r>
        <w:rPr>
          <w:noProof/>
        </w:rPr>
        <w:drawing>
          <wp:inline distT="0" distB="0" distL="0" distR="0" wp14:anchorId="20684328" wp14:editId="10F6308D">
            <wp:extent cx="6645910" cy="4711065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71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5F70" w:rsidRDefault="00061C53" w:rsidP="00061C53">
      <w:pPr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07E9C8EF" wp14:editId="5563DFD9">
            <wp:extent cx="6057526" cy="3969862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89848" cy="399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AC5" w:rsidRDefault="00515AC5" w:rsidP="00515AC5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75B2AA5" wp14:editId="362DABD9">
            <wp:extent cx="6044317" cy="5633900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57615" cy="564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1C5" w:rsidRDefault="009901C5" w:rsidP="009901C5">
      <w:pPr>
        <w:rPr>
          <w:sz w:val="22"/>
          <w:szCs w:val="22"/>
        </w:rPr>
      </w:pPr>
    </w:p>
    <w:p w:rsidR="009901C5" w:rsidRDefault="009901C5" w:rsidP="009901C5">
      <w:pPr>
        <w:rPr>
          <w:sz w:val="22"/>
          <w:szCs w:val="22"/>
        </w:rPr>
      </w:pPr>
    </w:p>
    <w:p w:rsidR="009901C5" w:rsidRPr="001E5F70" w:rsidRDefault="009901C5" w:rsidP="009901C5">
      <w:pPr>
        <w:rPr>
          <w:sz w:val="22"/>
          <w:szCs w:val="22"/>
          <w:lang w:val="en-US"/>
        </w:rPr>
      </w:pPr>
    </w:p>
    <w:p w:rsidR="0060400C" w:rsidRPr="00A1416D" w:rsidRDefault="0060400C" w:rsidP="00764E41">
      <w:pPr>
        <w:jc w:val="right"/>
        <w:rPr>
          <w:sz w:val="22"/>
          <w:szCs w:val="22"/>
        </w:rPr>
      </w:pPr>
    </w:p>
    <w:p w:rsidR="00764E41" w:rsidRPr="00A1416D" w:rsidRDefault="00764E41" w:rsidP="00764E41">
      <w:pPr>
        <w:jc w:val="right"/>
        <w:rPr>
          <w:sz w:val="22"/>
          <w:szCs w:val="22"/>
        </w:rPr>
      </w:pPr>
    </w:p>
    <w:sectPr w:rsidR="00764E41" w:rsidRPr="00A1416D" w:rsidSect="00B61E99">
      <w:headerReference w:type="default" r:id="rId2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D94" w:rsidRDefault="008B0D94" w:rsidP="00EB7F0D">
      <w:r>
        <w:separator/>
      </w:r>
    </w:p>
  </w:endnote>
  <w:endnote w:type="continuationSeparator" w:id="0">
    <w:p w:rsidR="008B0D94" w:rsidRDefault="008B0D94" w:rsidP="00EB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D94" w:rsidRDefault="008B0D94" w:rsidP="00EB7F0D">
      <w:r>
        <w:separator/>
      </w:r>
    </w:p>
  </w:footnote>
  <w:footnote w:type="continuationSeparator" w:id="0">
    <w:p w:rsidR="008B0D94" w:rsidRDefault="008B0D94" w:rsidP="00EB7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464" w:rsidRDefault="000A2464" w:rsidP="00D22DC3">
    <w:pPr>
      <w:pStyle w:val="a7"/>
      <w:tabs>
        <w:tab w:val="clear" w:pos="4677"/>
        <w:tab w:val="clear" w:pos="9355"/>
        <w:tab w:val="left" w:pos="62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27785"/>
    <w:multiLevelType w:val="hybridMultilevel"/>
    <w:tmpl w:val="EF86A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30C7E"/>
    <w:multiLevelType w:val="hybridMultilevel"/>
    <w:tmpl w:val="E2FCA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F2377"/>
    <w:multiLevelType w:val="hybridMultilevel"/>
    <w:tmpl w:val="8256A4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C209D"/>
    <w:multiLevelType w:val="hybridMultilevel"/>
    <w:tmpl w:val="9B7A3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2B5B78"/>
    <w:multiLevelType w:val="hybridMultilevel"/>
    <w:tmpl w:val="C27E13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AD4000"/>
    <w:multiLevelType w:val="multilevel"/>
    <w:tmpl w:val="EDA203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E131405"/>
    <w:multiLevelType w:val="multilevel"/>
    <w:tmpl w:val="65C23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3FB"/>
    <w:rsid w:val="00003D0D"/>
    <w:rsid w:val="000071BC"/>
    <w:rsid w:val="00033679"/>
    <w:rsid w:val="000366CC"/>
    <w:rsid w:val="00060282"/>
    <w:rsid w:val="00061C53"/>
    <w:rsid w:val="00085B74"/>
    <w:rsid w:val="00095DA2"/>
    <w:rsid w:val="000971A8"/>
    <w:rsid w:val="000A2464"/>
    <w:rsid w:val="000A2737"/>
    <w:rsid w:val="000F0612"/>
    <w:rsid w:val="00147716"/>
    <w:rsid w:val="001905C9"/>
    <w:rsid w:val="00196C42"/>
    <w:rsid w:val="001E5F70"/>
    <w:rsid w:val="00211DF4"/>
    <w:rsid w:val="00216FB8"/>
    <w:rsid w:val="002B5CF7"/>
    <w:rsid w:val="002D09DB"/>
    <w:rsid w:val="00300C0A"/>
    <w:rsid w:val="00321EE1"/>
    <w:rsid w:val="00322551"/>
    <w:rsid w:val="00341447"/>
    <w:rsid w:val="00346965"/>
    <w:rsid w:val="00363664"/>
    <w:rsid w:val="00367F04"/>
    <w:rsid w:val="0037091A"/>
    <w:rsid w:val="00376D04"/>
    <w:rsid w:val="00391C42"/>
    <w:rsid w:val="003A0F1E"/>
    <w:rsid w:val="003A1BED"/>
    <w:rsid w:val="003B1AF8"/>
    <w:rsid w:val="003C1C54"/>
    <w:rsid w:val="003D03FB"/>
    <w:rsid w:val="003D1F28"/>
    <w:rsid w:val="00402352"/>
    <w:rsid w:val="00413C99"/>
    <w:rsid w:val="00415EF5"/>
    <w:rsid w:val="0043703D"/>
    <w:rsid w:val="004B1080"/>
    <w:rsid w:val="004D1229"/>
    <w:rsid w:val="00501314"/>
    <w:rsid w:val="00515AC5"/>
    <w:rsid w:val="005343EA"/>
    <w:rsid w:val="005466F2"/>
    <w:rsid w:val="00557BBC"/>
    <w:rsid w:val="005609C7"/>
    <w:rsid w:val="005731B5"/>
    <w:rsid w:val="0059015F"/>
    <w:rsid w:val="005A0A76"/>
    <w:rsid w:val="005C23B3"/>
    <w:rsid w:val="005E78EA"/>
    <w:rsid w:val="005F1E0E"/>
    <w:rsid w:val="0060400C"/>
    <w:rsid w:val="0060446E"/>
    <w:rsid w:val="006076FE"/>
    <w:rsid w:val="0062070F"/>
    <w:rsid w:val="00674445"/>
    <w:rsid w:val="00697476"/>
    <w:rsid w:val="006D7BFF"/>
    <w:rsid w:val="006E5A33"/>
    <w:rsid w:val="006F6D78"/>
    <w:rsid w:val="00724AEC"/>
    <w:rsid w:val="007534A7"/>
    <w:rsid w:val="00764E41"/>
    <w:rsid w:val="00767E05"/>
    <w:rsid w:val="007863BE"/>
    <w:rsid w:val="007A7320"/>
    <w:rsid w:val="007D53C2"/>
    <w:rsid w:val="00832862"/>
    <w:rsid w:val="00844CB5"/>
    <w:rsid w:val="008527F1"/>
    <w:rsid w:val="0086269D"/>
    <w:rsid w:val="00893DD6"/>
    <w:rsid w:val="008A0500"/>
    <w:rsid w:val="008A3662"/>
    <w:rsid w:val="008A4994"/>
    <w:rsid w:val="008B0D94"/>
    <w:rsid w:val="008B34B0"/>
    <w:rsid w:val="008D7D0C"/>
    <w:rsid w:val="008E142D"/>
    <w:rsid w:val="008E3FE9"/>
    <w:rsid w:val="0090571C"/>
    <w:rsid w:val="0093436B"/>
    <w:rsid w:val="00946A3B"/>
    <w:rsid w:val="00950ED5"/>
    <w:rsid w:val="00951351"/>
    <w:rsid w:val="00954B02"/>
    <w:rsid w:val="00961294"/>
    <w:rsid w:val="009901C5"/>
    <w:rsid w:val="00A1416D"/>
    <w:rsid w:val="00A700F1"/>
    <w:rsid w:val="00A74C2E"/>
    <w:rsid w:val="00A87599"/>
    <w:rsid w:val="00AD60E2"/>
    <w:rsid w:val="00B04E43"/>
    <w:rsid w:val="00B53EE4"/>
    <w:rsid w:val="00B61E99"/>
    <w:rsid w:val="00B67168"/>
    <w:rsid w:val="00B74F1D"/>
    <w:rsid w:val="00B96046"/>
    <w:rsid w:val="00BA070B"/>
    <w:rsid w:val="00BB4057"/>
    <w:rsid w:val="00BE0858"/>
    <w:rsid w:val="00BE316F"/>
    <w:rsid w:val="00C1584F"/>
    <w:rsid w:val="00C37843"/>
    <w:rsid w:val="00C408BA"/>
    <w:rsid w:val="00C45D8D"/>
    <w:rsid w:val="00C5014E"/>
    <w:rsid w:val="00C53A38"/>
    <w:rsid w:val="00C77A5A"/>
    <w:rsid w:val="00C907CD"/>
    <w:rsid w:val="00CC2235"/>
    <w:rsid w:val="00D22DC3"/>
    <w:rsid w:val="00D40134"/>
    <w:rsid w:val="00D52F25"/>
    <w:rsid w:val="00D614EB"/>
    <w:rsid w:val="00D762A6"/>
    <w:rsid w:val="00D9320E"/>
    <w:rsid w:val="00DA76D1"/>
    <w:rsid w:val="00DB2DEB"/>
    <w:rsid w:val="00DD0FE3"/>
    <w:rsid w:val="00DD5754"/>
    <w:rsid w:val="00E21116"/>
    <w:rsid w:val="00E36F3A"/>
    <w:rsid w:val="00E44051"/>
    <w:rsid w:val="00E46FC4"/>
    <w:rsid w:val="00E768B5"/>
    <w:rsid w:val="00EA6C64"/>
    <w:rsid w:val="00EB3614"/>
    <w:rsid w:val="00EB7F0D"/>
    <w:rsid w:val="00ED733A"/>
    <w:rsid w:val="00F00F34"/>
    <w:rsid w:val="00F0482E"/>
    <w:rsid w:val="00F118AF"/>
    <w:rsid w:val="00F25C6C"/>
    <w:rsid w:val="00F30D8B"/>
    <w:rsid w:val="00F47B1F"/>
    <w:rsid w:val="00F54115"/>
    <w:rsid w:val="00F7193F"/>
    <w:rsid w:val="00F80DE9"/>
    <w:rsid w:val="00FB0FAA"/>
    <w:rsid w:val="00FB76FF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20765"/>
  <w15:docId w15:val="{FFEC9632-CA3F-49D2-A254-50F50881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E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66F2"/>
    <w:rPr>
      <w:color w:val="0000FF"/>
      <w:u w:val="single"/>
    </w:rPr>
  </w:style>
  <w:style w:type="paragraph" w:styleId="a4">
    <w:name w:val="List Paragraph"/>
    <w:basedOn w:val="a"/>
    <w:rsid w:val="00764E41"/>
    <w:pPr>
      <w:suppressAutoHyphens/>
      <w:autoSpaceDN w:val="0"/>
      <w:ind w:left="720"/>
      <w:textAlignment w:val="baseline"/>
    </w:pPr>
  </w:style>
  <w:style w:type="paragraph" w:styleId="a5">
    <w:name w:val="footer"/>
    <w:basedOn w:val="a"/>
    <w:link w:val="a6"/>
    <w:rsid w:val="00764E41"/>
    <w:pPr>
      <w:tabs>
        <w:tab w:val="center" w:pos="4677"/>
        <w:tab w:val="right" w:pos="9355"/>
      </w:tabs>
      <w:suppressAutoHyphens/>
      <w:autoSpaceDN w:val="0"/>
      <w:textAlignment w:val="baseline"/>
    </w:pPr>
    <w:rPr>
      <w:sz w:val="20"/>
      <w:szCs w:val="20"/>
      <w:lang w:eastAsia="ar-SA"/>
    </w:rPr>
  </w:style>
  <w:style w:type="character" w:customStyle="1" w:styleId="a6">
    <w:name w:val="Нижний колонтитул Знак"/>
    <w:basedOn w:val="a0"/>
    <w:link w:val="a5"/>
    <w:rsid w:val="00764E41"/>
    <w:rPr>
      <w:lang w:eastAsia="ar-SA"/>
    </w:rPr>
  </w:style>
  <w:style w:type="paragraph" w:styleId="a7">
    <w:name w:val="header"/>
    <w:basedOn w:val="a"/>
    <w:link w:val="a8"/>
    <w:unhideWhenUsed/>
    <w:rsid w:val="00EB7F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B7F0D"/>
    <w:rPr>
      <w:sz w:val="24"/>
      <w:szCs w:val="24"/>
    </w:rPr>
  </w:style>
  <w:style w:type="paragraph" w:styleId="a9">
    <w:name w:val="Balloon Text"/>
    <w:basedOn w:val="a"/>
    <w:link w:val="aa"/>
    <w:rsid w:val="00D401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40134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semiHidden/>
    <w:unhideWhenUsed/>
    <w:rsid w:val="00DA76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fif"/><Relationship Id="rId13" Type="http://schemas.openxmlformats.org/officeDocument/2006/relationships/hyperlink" Target="https://vetct.tb.ru/vlad2/zalkychenie" TargetMode="External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fif"/><Relationship Id="rId12" Type="http://schemas.openxmlformats.org/officeDocument/2006/relationships/hyperlink" Target="https://t.me/Kemelman" TargetMode="Externa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etct.tb.ru/kemelman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hyperlink" Target="https://vetct.tb.ru/vlad2/norma" TargetMode="Externa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etct.tb.ru/sork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3071</CharactersWithSpaces>
  <SharedDoc>false</SharedDoc>
  <HLinks>
    <vt:vector size="12" baseType="variant">
      <vt:variant>
        <vt:i4>1966134</vt:i4>
      </vt:variant>
      <vt:variant>
        <vt:i4>3</vt:i4>
      </vt:variant>
      <vt:variant>
        <vt:i4>0</vt:i4>
      </vt:variant>
      <vt:variant>
        <vt:i4>5</vt:i4>
      </vt:variant>
      <vt:variant>
        <vt:lpwstr>mailto:x-ray@1vet.ru</vt:lpwstr>
      </vt:variant>
      <vt:variant>
        <vt:lpwstr/>
      </vt:variant>
      <vt:variant>
        <vt:i4>7012399</vt:i4>
      </vt:variant>
      <vt:variant>
        <vt:i4>0</vt:i4>
      </vt:variant>
      <vt:variant>
        <vt:i4>0</vt:i4>
      </vt:variant>
      <vt:variant>
        <vt:i4>5</vt:i4>
      </vt:variant>
      <vt:variant>
        <vt:lpwstr>http://www.vetacademy.ru/about/otdeleniya/office/9.html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user</cp:lastModifiedBy>
  <cp:revision>6</cp:revision>
  <dcterms:created xsi:type="dcterms:W3CDTF">2022-10-30T19:57:00Z</dcterms:created>
  <dcterms:modified xsi:type="dcterms:W3CDTF">2022-10-31T07:29:00Z</dcterms:modified>
</cp:coreProperties>
</file>