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25DAB" w14:textId="294AAFF4" w:rsidR="00F07157" w:rsidRPr="00F07157" w:rsidRDefault="00702A21" w:rsidP="00F07157">
      <w:pPr>
        <w:tabs>
          <w:tab w:val="left" w:pos="7236"/>
        </w:tabs>
        <w:sectPr w:rsidR="00F07157" w:rsidRPr="00F07157" w:rsidSect="00F07157">
          <w:pgSz w:w="11906" w:h="16838"/>
          <w:pgMar w:top="566" w:right="566" w:bottom="566" w:left="993" w:header="720" w:footer="720" w:gutter="0"/>
          <w:cols w:space="720"/>
          <w:noEndnote/>
        </w:sectPr>
      </w:pPr>
      <w:r>
        <w:t xml:space="preserve"> </w:t>
      </w:r>
      <w:r w:rsidR="00263E4C">
        <w:t xml:space="preserve"> </w:t>
      </w:r>
      <w:r w:rsidR="00F07157">
        <w:tab/>
      </w:r>
    </w:p>
    <w:p w14:paraId="55437165" w14:textId="61CBED10" w:rsidR="00F07157" w:rsidRDefault="00F07157" w:rsidP="00F07157">
      <w:pPr>
        <w:spacing w:after="0"/>
      </w:pPr>
      <w:r>
        <w:t xml:space="preserve">Ветеринарная клиника Спарта </w:t>
      </w:r>
    </w:p>
    <w:p w14:paraId="176222B6" w14:textId="77777777" w:rsidR="00F07157" w:rsidRDefault="00F07157" w:rsidP="00F07157">
      <w:pPr>
        <w:spacing w:after="0"/>
      </w:pPr>
      <w:r>
        <w:t xml:space="preserve">Адрес: ул. Ленская 2/21 </w:t>
      </w:r>
    </w:p>
    <w:p w14:paraId="2ADA4CA0" w14:textId="77777777" w:rsidR="00F07157" w:rsidRDefault="00F07157" w:rsidP="00F07157">
      <w:pPr>
        <w:spacing w:after="0"/>
      </w:pPr>
      <w:r>
        <w:t>Режим работы: круглосуточно</w:t>
      </w:r>
    </w:p>
    <w:p w14:paraId="13BA6BEC" w14:textId="77777777" w:rsidR="00F07157" w:rsidRDefault="00F07157" w:rsidP="00F07157">
      <w:pPr>
        <w:spacing w:after="0"/>
      </w:pPr>
      <w:r>
        <w:t xml:space="preserve">Телефон: 89154301323 </w:t>
      </w:r>
    </w:p>
    <w:p w14:paraId="71CAEF62" w14:textId="77777777" w:rsidR="00F07157" w:rsidRDefault="00F07157" w:rsidP="00F07157">
      <w:pPr>
        <w:pStyle w:val="Standard"/>
      </w:pPr>
      <w:r>
        <w:rPr>
          <w:noProof/>
        </w:rPr>
        <w:drawing>
          <wp:inline distT="0" distB="0" distL="0" distR="0" wp14:anchorId="114E7AB7" wp14:editId="0AC6788E">
            <wp:extent cx="1341123" cy="1012185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41123" cy="101218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4F629AC" w14:textId="77777777" w:rsidR="00F07157" w:rsidRDefault="00F07157" w:rsidP="00F07157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color w:val="000000"/>
          <w:sz w:val="28"/>
          <w:szCs w:val="28"/>
        </w:rPr>
        <w:sectPr w:rsidR="00F07157" w:rsidSect="00F07157">
          <w:type w:val="continuous"/>
          <w:pgSz w:w="11906" w:h="16838"/>
          <w:pgMar w:top="566" w:right="566" w:bottom="566" w:left="2127" w:header="720" w:footer="720" w:gutter="0"/>
          <w:cols w:num="2" w:space="720"/>
          <w:noEndnote/>
        </w:sectPr>
      </w:pPr>
    </w:p>
    <w:p w14:paraId="34CA7050" w14:textId="77777777" w:rsidR="00F07157" w:rsidRDefault="00F07157" w:rsidP="00F07157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color w:val="000000"/>
          <w:sz w:val="28"/>
          <w:szCs w:val="28"/>
        </w:rPr>
      </w:pPr>
    </w:p>
    <w:p w14:paraId="2A5C45C8" w14:textId="1AB055E8" w:rsidR="00BD2A9F" w:rsidRDefault="00BD2A9F" w:rsidP="00BD2A9F">
      <w:pPr>
        <w:autoSpaceDE w:val="0"/>
        <w:autoSpaceDN w:val="0"/>
        <w:adjustRightInd w:val="0"/>
        <w:spacing w:after="0" w:line="240" w:lineRule="auto"/>
        <w:ind w:left="1133"/>
        <w:jc w:val="center"/>
        <w:rPr>
          <w:rFonts w:ascii="Arial" w:hAnsi="Arial" w:cs="Arial"/>
          <w:sz w:val="24"/>
          <w:szCs w:val="24"/>
        </w:rPr>
      </w:pPr>
      <w:r>
        <w:rPr>
          <w:rFonts w:ascii="Arial CYR" w:hAnsi="Arial CYR" w:cs="Arial CYR"/>
          <w:color w:val="000000"/>
          <w:sz w:val="28"/>
          <w:szCs w:val="28"/>
        </w:rPr>
        <w:t>ПРОТОКОЛ УЛ</w:t>
      </w:r>
      <w:r w:rsidR="0092746B">
        <w:rPr>
          <w:rFonts w:ascii="Arial CYR" w:hAnsi="Arial CYR" w:cs="Arial CYR"/>
          <w:color w:val="000000"/>
          <w:sz w:val="28"/>
          <w:szCs w:val="28"/>
        </w:rPr>
        <w:t>Ь</w:t>
      </w:r>
      <w:r w:rsidR="005F79FF">
        <w:rPr>
          <w:rFonts w:ascii="Arial CYR" w:hAnsi="Arial CYR" w:cs="Arial CYR"/>
          <w:color w:val="000000"/>
          <w:sz w:val="28"/>
          <w:szCs w:val="28"/>
        </w:rPr>
        <w:t xml:space="preserve">ТРАЗВУКОВОГО ОБСЛЕДОВАНИЯ от </w:t>
      </w:r>
      <w:r w:rsidR="00FB7669">
        <w:rPr>
          <w:rFonts w:ascii="Arial CYR" w:hAnsi="Arial CYR" w:cs="Arial CYR"/>
          <w:color w:val="000000"/>
          <w:sz w:val="28"/>
          <w:szCs w:val="28"/>
        </w:rPr>
        <w:t>19</w:t>
      </w:r>
      <w:r w:rsidR="003B4F2E">
        <w:rPr>
          <w:rFonts w:ascii="Arial CYR" w:hAnsi="Arial CYR" w:cs="Arial CYR"/>
          <w:color w:val="000000"/>
          <w:sz w:val="28"/>
          <w:szCs w:val="28"/>
        </w:rPr>
        <w:t>.</w:t>
      </w:r>
      <w:r w:rsidR="000406E4">
        <w:rPr>
          <w:rFonts w:ascii="Arial CYR" w:hAnsi="Arial CYR" w:cs="Arial CYR"/>
          <w:color w:val="000000"/>
          <w:sz w:val="28"/>
          <w:szCs w:val="28"/>
        </w:rPr>
        <w:t>0</w:t>
      </w:r>
      <w:r w:rsidR="00FB7669">
        <w:rPr>
          <w:rFonts w:ascii="Arial CYR" w:hAnsi="Arial CYR" w:cs="Arial CYR"/>
          <w:color w:val="000000"/>
          <w:sz w:val="28"/>
          <w:szCs w:val="28"/>
        </w:rPr>
        <w:t>8</w:t>
      </w:r>
      <w:r w:rsidR="000D00F0">
        <w:rPr>
          <w:rFonts w:ascii="Arial CYR" w:hAnsi="Arial CYR" w:cs="Arial CYR"/>
          <w:color w:val="000000"/>
          <w:sz w:val="28"/>
          <w:szCs w:val="28"/>
        </w:rPr>
        <w:t>.</w:t>
      </w:r>
      <w:r w:rsidR="003E7A91">
        <w:rPr>
          <w:rFonts w:ascii="Arial CYR" w:hAnsi="Arial CYR" w:cs="Arial CYR"/>
          <w:color w:val="000000"/>
          <w:sz w:val="28"/>
          <w:szCs w:val="28"/>
        </w:rPr>
        <w:t>202</w:t>
      </w:r>
      <w:r w:rsidR="000406E4">
        <w:rPr>
          <w:rFonts w:ascii="Arial CYR" w:hAnsi="Arial CYR" w:cs="Arial CYR"/>
          <w:color w:val="000000"/>
          <w:sz w:val="28"/>
          <w:szCs w:val="28"/>
        </w:rPr>
        <w:t>2</w:t>
      </w:r>
      <w:r>
        <w:rPr>
          <w:rFonts w:ascii="Arial CYR" w:hAnsi="Arial CYR" w:cs="Arial CYR"/>
          <w:color w:val="000000"/>
          <w:sz w:val="28"/>
          <w:szCs w:val="28"/>
        </w:rPr>
        <w:t>.</w:t>
      </w:r>
    </w:p>
    <w:p w14:paraId="30EDDE40" w14:textId="77777777" w:rsidR="00BD2A9F" w:rsidRDefault="00BD2A9F" w:rsidP="00BD2A9F">
      <w:pPr>
        <w:autoSpaceDE w:val="0"/>
        <w:autoSpaceDN w:val="0"/>
        <w:adjustRightInd w:val="0"/>
        <w:spacing w:after="0" w:line="240" w:lineRule="auto"/>
        <w:ind w:left="1133"/>
        <w:jc w:val="center"/>
        <w:rPr>
          <w:rFonts w:ascii="Arial" w:hAnsi="Arial" w:cs="Arial"/>
          <w:sz w:val="24"/>
          <w:szCs w:val="24"/>
        </w:rPr>
      </w:pPr>
      <w:r>
        <w:rPr>
          <w:rFonts w:ascii="Arial CYR" w:hAnsi="Arial CYR" w:cs="Arial CYR"/>
          <w:color w:val="000000"/>
          <w:sz w:val="28"/>
          <w:szCs w:val="28"/>
        </w:rPr>
        <w:t xml:space="preserve"> </w:t>
      </w:r>
    </w:p>
    <w:p w14:paraId="2368D8D0" w14:textId="24334D60" w:rsidR="0052122E" w:rsidRDefault="006F4DCF" w:rsidP="0052122E">
      <w:pPr>
        <w:autoSpaceDE w:val="0"/>
        <w:autoSpaceDN w:val="0"/>
        <w:adjustRightInd w:val="0"/>
        <w:spacing w:after="0" w:line="240" w:lineRule="auto"/>
        <w:ind w:left="1133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Соб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Ляля</w:t>
      </w:r>
    </w:p>
    <w:p w14:paraId="085278E9" w14:textId="6F683593" w:rsidR="0052122E" w:rsidRDefault="0052122E" w:rsidP="0052122E">
      <w:pPr>
        <w:autoSpaceDE w:val="0"/>
        <w:autoSpaceDN w:val="0"/>
        <w:adjustRightInd w:val="0"/>
        <w:spacing w:after="0" w:line="240" w:lineRule="auto"/>
        <w:ind w:left="1133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Порода: </w:t>
      </w:r>
      <w:proofErr w:type="spellStart"/>
      <w:r w:rsidR="006F4D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Чихуа-хуа</w:t>
      </w:r>
      <w:proofErr w:type="spellEnd"/>
    </w:p>
    <w:p w14:paraId="5EF531D9" w14:textId="125FF58E" w:rsidR="0052122E" w:rsidRDefault="0052122E" w:rsidP="0052122E">
      <w:pPr>
        <w:autoSpaceDE w:val="0"/>
        <w:autoSpaceDN w:val="0"/>
        <w:adjustRightInd w:val="0"/>
        <w:spacing w:after="0" w:line="240" w:lineRule="auto"/>
        <w:ind w:left="1133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Владелец: </w:t>
      </w:r>
      <w:r w:rsidR="006F4D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Гусева</w:t>
      </w:r>
    </w:p>
    <w:p w14:paraId="7F863C4D" w14:textId="77777777" w:rsidR="0052122E" w:rsidRDefault="0052122E" w:rsidP="0052122E">
      <w:pPr>
        <w:autoSpaceDE w:val="0"/>
        <w:autoSpaceDN w:val="0"/>
        <w:adjustRightInd w:val="0"/>
        <w:spacing w:after="0" w:line="240" w:lineRule="auto"/>
        <w:ind w:left="1133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BC45A72" w14:textId="2D8AE52B" w:rsidR="0052122E" w:rsidRDefault="0052122E" w:rsidP="0052122E">
      <w:pPr>
        <w:autoSpaceDE w:val="0"/>
        <w:autoSpaceDN w:val="0"/>
        <w:adjustRightInd w:val="0"/>
        <w:spacing w:after="0" w:line="240" w:lineRule="auto"/>
        <w:ind w:left="113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Свободная жидкость в брюшной полости: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визуализируется</w:t>
      </w:r>
    </w:p>
    <w:p w14:paraId="44866A67" w14:textId="241FF893" w:rsidR="000E1CD4" w:rsidRDefault="000E1CD4" w:rsidP="0052122E">
      <w:pPr>
        <w:autoSpaceDE w:val="0"/>
        <w:autoSpaceDN w:val="0"/>
        <w:adjustRightInd w:val="0"/>
        <w:spacing w:after="0" w:line="240" w:lineRule="auto"/>
        <w:ind w:left="113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Ткани сальника и брыжейки: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650C4">
        <w:rPr>
          <w:rFonts w:ascii="Times New Roman" w:hAnsi="Times New Roman" w:cs="Times New Roman"/>
          <w:color w:val="000000"/>
          <w:sz w:val="24"/>
          <w:szCs w:val="24"/>
        </w:rPr>
        <w:t>не изменены</w:t>
      </w:r>
    </w:p>
    <w:p w14:paraId="5810C0FD" w14:textId="3AC96C89" w:rsidR="000E1CD4" w:rsidRDefault="000E1CD4" w:rsidP="0052122E">
      <w:pPr>
        <w:autoSpaceDE w:val="0"/>
        <w:autoSpaceDN w:val="0"/>
        <w:adjustRightInd w:val="0"/>
        <w:spacing w:after="0" w:line="240" w:lineRule="auto"/>
        <w:ind w:left="113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Лимфатические узлы: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650C4">
        <w:rPr>
          <w:rFonts w:ascii="Times New Roman" w:hAnsi="Times New Roman" w:cs="Times New Roman"/>
          <w:color w:val="000000"/>
          <w:sz w:val="24"/>
          <w:szCs w:val="24"/>
        </w:rPr>
        <w:t>без признаков патологии</w:t>
      </w:r>
    </w:p>
    <w:p w14:paraId="16CEA6A7" w14:textId="77777777" w:rsidR="0052122E" w:rsidRDefault="0052122E" w:rsidP="0052122E">
      <w:pPr>
        <w:autoSpaceDE w:val="0"/>
        <w:autoSpaceDN w:val="0"/>
        <w:adjustRightInd w:val="0"/>
        <w:spacing w:after="0" w:line="240" w:lineRule="auto"/>
        <w:ind w:right="5"/>
        <w:rPr>
          <w:rFonts w:ascii="Times New Roman" w:hAnsi="Times New Roman" w:cs="Times New Roman"/>
          <w:color w:val="000000"/>
          <w:sz w:val="24"/>
          <w:szCs w:val="24"/>
        </w:rPr>
      </w:pPr>
    </w:p>
    <w:p w14:paraId="10DC02FA" w14:textId="77777777" w:rsidR="0052122E" w:rsidRDefault="0052122E" w:rsidP="0052122E">
      <w:pPr>
        <w:autoSpaceDE w:val="0"/>
        <w:autoSpaceDN w:val="0"/>
        <w:adjustRightInd w:val="0"/>
        <w:spacing w:after="0" w:line="240" w:lineRule="auto"/>
        <w:ind w:left="1133" w:right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Печень: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636AEE09" w14:textId="5D7E7149" w:rsidR="0052122E" w:rsidRDefault="0052122E" w:rsidP="0052122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Размер: </w:t>
      </w:r>
      <w:r w:rsidR="00A650C4">
        <w:rPr>
          <w:rFonts w:ascii="Times New Roman" w:hAnsi="Times New Roman" w:cs="Times New Roman"/>
          <w:color w:val="000000"/>
          <w:sz w:val="24"/>
          <w:szCs w:val="24"/>
        </w:rPr>
        <w:t xml:space="preserve">не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увеличена; </w:t>
      </w:r>
    </w:p>
    <w:p w14:paraId="183AB879" w14:textId="77777777" w:rsidR="0052122E" w:rsidRDefault="0052122E" w:rsidP="0052122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Расположение типичное; </w:t>
      </w:r>
    </w:p>
    <w:p w14:paraId="1FC3AE56" w14:textId="77777777" w:rsidR="0052122E" w:rsidRDefault="0052122E" w:rsidP="0052122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Контуры ровные, четкие; </w:t>
      </w:r>
    </w:p>
    <w:p w14:paraId="3103CB72" w14:textId="1FFC66F1" w:rsidR="0052122E" w:rsidRDefault="0052122E" w:rsidP="0052122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Эхогенность: </w:t>
      </w:r>
      <w:r w:rsidR="006F4DCF">
        <w:rPr>
          <w:rFonts w:ascii="Times New Roman" w:hAnsi="Times New Roman" w:cs="Times New Roman"/>
          <w:color w:val="000000"/>
          <w:sz w:val="24"/>
          <w:szCs w:val="24"/>
        </w:rPr>
        <w:t>повышена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79A0A2B6" w14:textId="07E37242" w:rsidR="0052122E" w:rsidRDefault="0052122E" w:rsidP="0052122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Сосудистый рисунок </w:t>
      </w:r>
      <w:r w:rsidR="006F4DCF">
        <w:rPr>
          <w:rFonts w:ascii="Times New Roman" w:hAnsi="Times New Roman" w:cs="Times New Roman"/>
          <w:color w:val="000000"/>
          <w:sz w:val="24"/>
          <w:szCs w:val="24"/>
        </w:rPr>
        <w:t>усилен</w:t>
      </w:r>
    </w:p>
    <w:p w14:paraId="228F1934" w14:textId="5E4A8BC2" w:rsidR="0052122E" w:rsidRDefault="0052122E" w:rsidP="0052122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Структура паренхимы: однородная;</w:t>
      </w:r>
    </w:p>
    <w:p w14:paraId="66C6A7BF" w14:textId="77777777" w:rsidR="0052122E" w:rsidRDefault="0052122E" w:rsidP="0052122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Очаговые образования: не визуализируются;</w:t>
      </w:r>
    </w:p>
    <w:p w14:paraId="6E1E2BA4" w14:textId="77777777" w:rsidR="0052122E" w:rsidRDefault="0052122E" w:rsidP="0052122E">
      <w:pPr>
        <w:pStyle w:val="a3"/>
        <w:autoSpaceDE w:val="0"/>
        <w:autoSpaceDN w:val="0"/>
        <w:adjustRightInd w:val="0"/>
        <w:spacing w:after="0" w:line="240" w:lineRule="auto"/>
        <w:ind w:left="1493" w:right="5"/>
        <w:rPr>
          <w:rFonts w:ascii="Times New Roman" w:hAnsi="Times New Roman" w:cs="Times New Roman"/>
          <w:sz w:val="24"/>
          <w:szCs w:val="24"/>
        </w:rPr>
      </w:pPr>
    </w:p>
    <w:p w14:paraId="167D29F1" w14:textId="77777777" w:rsidR="0052122E" w:rsidRDefault="0052122E" w:rsidP="0052122E">
      <w:pPr>
        <w:autoSpaceDE w:val="0"/>
        <w:autoSpaceDN w:val="0"/>
        <w:adjustRightInd w:val="0"/>
        <w:spacing w:after="0" w:line="240" w:lineRule="auto"/>
        <w:ind w:left="1133" w:right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Желчевыводящая система: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14:paraId="636524AD" w14:textId="1A0B64DC" w:rsidR="0052122E" w:rsidRDefault="0052122E" w:rsidP="00A650C4">
      <w:pPr>
        <w:autoSpaceDE w:val="0"/>
        <w:autoSpaceDN w:val="0"/>
        <w:adjustRightInd w:val="0"/>
        <w:spacing w:after="0" w:line="240" w:lineRule="auto"/>
        <w:ind w:left="1133" w:right="5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•  Желчный пузырь: наполнение </w:t>
      </w:r>
      <w:r w:rsidR="00A650C4">
        <w:rPr>
          <w:rFonts w:ascii="Times New Roman" w:hAnsi="Times New Roman" w:cs="Times New Roman"/>
          <w:color w:val="000000"/>
          <w:sz w:val="24"/>
          <w:szCs w:val="24"/>
        </w:rPr>
        <w:t>умеренное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форма округлая, стенки: до 1 мм. Содержимое: анэхогенное. Конкременты: не визуализируются. </w:t>
      </w:r>
    </w:p>
    <w:p w14:paraId="3A3CEB79" w14:textId="77777777" w:rsidR="0052122E" w:rsidRDefault="0052122E" w:rsidP="0052122E">
      <w:pPr>
        <w:autoSpaceDE w:val="0"/>
        <w:autoSpaceDN w:val="0"/>
        <w:adjustRightInd w:val="0"/>
        <w:spacing w:after="0" w:line="240" w:lineRule="auto"/>
        <w:ind w:left="1133" w:right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Селезенка: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14:paraId="4E2246A4" w14:textId="1A9C85AF" w:rsidR="0052122E" w:rsidRDefault="0052122E" w:rsidP="0052122E">
      <w:pPr>
        <w:autoSpaceDE w:val="0"/>
        <w:autoSpaceDN w:val="0"/>
        <w:adjustRightInd w:val="0"/>
        <w:spacing w:after="0" w:line="240" w:lineRule="auto"/>
        <w:ind w:left="1133" w:right="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• Размер: не увеличена, края ровные, границы четкие,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эхоструктура</w:t>
      </w:r>
      <w:proofErr w:type="spellEnd"/>
      <w:r w:rsidR="008653E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однородна</w:t>
      </w:r>
      <w:r w:rsidR="008653E3">
        <w:rPr>
          <w:rFonts w:ascii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эхогенность </w:t>
      </w:r>
      <w:r w:rsidR="008653E3">
        <w:rPr>
          <w:rFonts w:ascii="Times New Roman" w:hAnsi="Times New Roman" w:cs="Times New Roman"/>
          <w:color w:val="000000"/>
          <w:sz w:val="24"/>
          <w:szCs w:val="24"/>
        </w:rPr>
        <w:t>не изменена</w:t>
      </w:r>
      <w:r>
        <w:rPr>
          <w:rFonts w:ascii="Times New Roman" w:hAnsi="Times New Roman" w:cs="Times New Roman"/>
          <w:color w:val="000000"/>
          <w:sz w:val="24"/>
          <w:szCs w:val="24"/>
        </w:rPr>
        <w:t>, сосудистый рисунок без особенностей</w:t>
      </w:r>
      <w:r w:rsidR="00A650C4">
        <w:rPr>
          <w:rFonts w:ascii="Times New Roman" w:hAnsi="Times New Roman" w:cs="Times New Roman"/>
          <w:color w:val="000000"/>
          <w:sz w:val="24"/>
          <w:szCs w:val="24"/>
        </w:rPr>
        <w:t>, очаговые образования не визуализируются</w:t>
      </w:r>
    </w:p>
    <w:p w14:paraId="13FCD893" w14:textId="77777777" w:rsidR="0052122E" w:rsidRDefault="0052122E" w:rsidP="0052122E">
      <w:pPr>
        <w:autoSpaceDE w:val="0"/>
        <w:autoSpaceDN w:val="0"/>
        <w:adjustRightInd w:val="0"/>
        <w:spacing w:after="0" w:line="240" w:lineRule="auto"/>
        <w:ind w:left="1133" w:right="5"/>
        <w:rPr>
          <w:rFonts w:ascii="Times New Roman" w:hAnsi="Times New Roman" w:cs="Times New Roman"/>
          <w:sz w:val="24"/>
          <w:szCs w:val="24"/>
        </w:rPr>
      </w:pPr>
    </w:p>
    <w:p w14:paraId="660D2E75" w14:textId="77777777" w:rsidR="0052122E" w:rsidRDefault="0052122E" w:rsidP="0052122E">
      <w:pPr>
        <w:autoSpaceDE w:val="0"/>
        <w:autoSpaceDN w:val="0"/>
        <w:adjustRightInd w:val="0"/>
        <w:spacing w:after="0" w:line="240" w:lineRule="auto"/>
        <w:ind w:left="1133" w:right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Почки: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22BC1B0B" w14:textId="77777777" w:rsidR="0052122E" w:rsidRDefault="0052122E" w:rsidP="0052122E">
      <w:pPr>
        <w:autoSpaceDE w:val="0"/>
        <w:autoSpaceDN w:val="0"/>
        <w:adjustRightInd w:val="0"/>
        <w:spacing w:after="0" w:line="240" w:lineRule="auto"/>
        <w:ind w:left="1133" w:right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-----------------Левая почка----------------- </w:t>
      </w:r>
    </w:p>
    <w:p w14:paraId="256634FD" w14:textId="1E962066" w:rsidR="0052122E" w:rsidRDefault="0052122E" w:rsidP="0052122E">
      <w:pPr>
        <w:autoSpaceDE w:val="0"/>
        <w:autoSpaceDN w:val="0"/>
        <w:adjustRightInd w:val="0"/>
        <w:spacing w:after="0" w:line="240" w:lineRule="auto"/>
        <w:ind w:left="1133" w:right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• Размер: в пределах 3</w:t>
      </w:r>
      <w:r w:rsidR="008653E3">
        <w:rPr>
          <w:rFonts w:ascii="Times New Roman" w:hAnsi="Times New Roman" w:cs="Times New Roman"/>
          <w:color w:val="000000"/>
          <w:sz w:val="24"/>
          <w:szCs w:val="24"/>
        </w:rPr>
        <w:t>,2</w:t>
      </w:r>
      <w:r>
        <w:rPr>
          <w:rFonts w:ascii="Times New Roman" w:hAnsi="Times New Roman" w:cs="Times New Roman"/>
          <w:color w:val="000000"/>
          <w:sz w:val="24"/>
          <w:szCs w:val="24"/>
        </w:rPr>
        <w:t>*</w:t>
      </w:r>
      <w:r w:rsidR="00FB7669">
        <w:rPr>
          <w:rFonts w:ascii="Times New Roman" w:hAnsi="Times New Roman" w:cs="Times New Roman"/>
          <w:color w:val="000000"/>
          <w:sz w:val="24"/>
          <w:szCs w:val="24"/>
        </w:rPr>
        <w:t>2,0</w:t>
      </w:r>
      <w:r w:rsidR="008653E3"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м; </w:t>
      </w:r>
    </w:p>
    <w:p w14:paraId="5D0B8608" w14:textId="77777777" w:rsidR="0052122E" w:rsidRDefault="0052122E" w:rsidP="0052122E">
      <w:pPr>
        <w:autoSpaceDE w:val="0"/>
        <w:autoSpaceDN w:val="0"/>
        <w:adjustRightInd w:val="0"/>
        <w:spacing w:after="0" w:line="240" w:lineRule="auto"/>
        <w:ind w:left="1133" w:right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• Контуры: ровные, четкие; </w:t>
      </w:r>
    </w:p>
    <w:p w14:paraId="1E21BC9F" w14:textId="145B9893" w:rsidR="0052122E" w:rsidRDefault="0052122E" w:rsidP="0052122E">
      <w:pPr>
        <w:autoSpaceDE w:val="0"/>
        <w:autoSpaceDN w:val="0"/>
        <w:adjustRightInd w:val="0"/>
        <w:spacing w:after="0" w:line="240" w:lineRule="auto"/>
        <w:ind w:left="1133" w:right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• Эхогенность </w:t>
      </w:r>
      <w:r w:rsidR="00A650C4">
        <w:rPr>
          <w:rFonts w:ascii="Times New Roman" w:hAnsi="Times New Roman" w:cs="Times New Roman"/>
          <w:color w:val="000000"/>
          <w:sz w:val="24"/>
          <w:szCs w:val="24"/>
        </w:rPr>
        <w:t>паренхимы не изменена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0F4DDFD4" w14:textId="048F59C9" w:rsidR="0052122E" w:rsidRDefault="0052122E" w:rsidP="0052122E">
      <w:pPr>
        <w:autoSpaceDE w:val="0"/>
        <w:autoSpaceDN w:val="0"/>
        <w:adjustRightInd w:val="0"/>
        <w:spacing w:after="0" w:line="240" w:lineRule="auto"/>
        <w:ind w:left="1133" w:right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• Структура: </w:t>
      </w:r>
      <w:proofErr w:type="spellStart"/>
      <w:r w:rsidR="00FB7669">
        <w:rPr>
          <w:rFonts w:ascii="Times New Roman" w:hAnsi="Times New Roman" w:cs="Times New Roman"/>
          <w:color w:val="000000"/>
          <w:sz w:val="24"/>
          <w:szCs w:val="24"/>
        </w:rPr>
        <w:t>кортико-медулярная</w:t>
      </w:r>
      <w:proofErr w:type="spellEnd"/>
      <w:r w:rsidR="00FB7669">
        <w:rPr>
          <w:rFonts w:ascii="Times New Roman" w:hAnsi="Times New Roman" w:cs="Times New Roman"/>
          <w:color w:val="000000"/>
          <w:sz w:val="24"/>
          <w:szCs w:val="24"/>
        </w:rPr>
        <w:t xml:space="preserve"> дифференциация сглажена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3990871B" w14:textId="77777777" w:rsidR="0052122E" w:rsidRDefault="0052122E" w:rsidP="0052122E">
      <w:pPr>
        <w:autoSpaceDE w:val="0"/>
        <w:autoSpaceDN w:val="0"/>
        <w:adjustRightInd w:val="0"/>
        <w:spacing w:after="0" w:line="240" w:lineRule="auto"/>
        <w:ind w:left="1133" w:right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• Лоханка: не расширена; </w:t>
      </w:r>
    </w:p>
    <w:p w14:paraId="789BEE66" w14:textId="77777777" w:rsidR="0052122E" w:rsidRDefault="0052122E" w:rsidP="0052122E">
      <w:pPr>
        <w:autoSpaceDE w:val="0"/>
        <w:autoSpaceDN w:val="0"/>
        <w:adjustRightInd w:val="0"/>
        <w:spacing w:after="0" w:line="240" w:lineRule="auto"/>
        <w:ind w:left="1133" w:right="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• Конкременты: не визуализируются;</w:t>
      </w:r>
    </w:p>
    <w:p w14:paraId="1115A5DC" w14:textId="77777777" w:rsidR="0052122E" w:rsidRDefault="0052122E" w:rsidP="0052122E">
      <w:pPr>
        <w:autoSpaceDE w:val="0"/>
        <w:autoSpaceDN w:val="0"/>
        <w:adjustRightInd w:val="0"/>
        <w:spacing w:after="0" w:line="240" w:lineRule="auto"/>
        <w:ind w:left="1133" w:right="5"/>
        <w:rPr>
          <w:rFonts w:ascii="Times New Roman" w:hAnsi="Times New Roman" w:cs="Times New Roman"/>
          <w:color w:val="000000"/>
          <w:sz w:val="24"/>
          <w:szCs w:val="24"/>
        </w:rPr>
      </w:pPr>
    </w:p>
    <w:p w14:paraId="0688A47E" w14:textId="77777777" w:rsidR="0052122E" w:rsidRDefault="0052122E" w:rsidP="0052122E">
      <w:pPr>
        <w:autoSpaceDE w:val="0"/>
        <w:autoSpaceDN w:val="0"/>
        <w:adjustRightInd w:val="0"/>
        <w:spacing w:after="0" w:line="240" w:lineRule="auto"/>
        <w:ind w:left="1133" w:right="5"/>
        <w:rPr>
          <w:rFonts w:ascii="Times New Roman" w:hAnsi="Times New Roman" w:cs="Times New Roman"/>
          <w:color w:val="000000"/>
          <w:sz w:val="24"/>
          <w:szCs w:val="24"/>
        </w:rPr>
      </w:pPr>
    </w:p>
    <w:p w14:paraId="431B38C2" w14:textId="77777777" w:rsidR="0052122E" w:rsidRDefault="0052122E" w:rsidP="0052122E">
      <w:pPr>
        <w:autoSpaceDE w:val="0"/>
        <w:autoSpaceDN w:val="0"/>
        <w:adjustRightInd w:val="0"/>
        <w:spacing w:after="0" w:line="240" w:lineRule="auto"/>
        <w:ind w:left="1133" w:right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-----------------Правая почка----------------- </w:t>
      </w:r>
    </w:p>
    <w:p w14:paraId="14FE62EE" w14:textId="35CFB879" w:rsidR="00A650C4" w:rsidRDefault="00A650C4" w:rsidP="00A650C4">
      <w:pPr>
        <w:autoSpaceDE w:val="0"/>
        <w:autoSpaceDN w:val="0"/>
        <w:adjustRightInd w:val="0"/>
        <w:spacing w:after="0" w:line="240" w:lineRule="auto"/>
        <w:ind w:left="1133" w:right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• Размер: в пределах 3,0*1,9 см; </w:t>
      </w:r>
    </w:p>
    <w:p w14:paraId="7E261408" w14:textId="77777777" w:rsidR="00A650C4" w:rsidRDefault="00A650C4" w:rsidP="00A650C4">
      <w:pPr>
        <w:autoSpaceDE w:val="0"/>
        <w:autoSpaceDN w:val="0"/>
        <w:adjustRightInd w:val="0"/>
        <w:spacing w:after="0" w:line="240" w:lineRule="auto"/>
        <w:ind w:left="1133" w:right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• Контуры: ровные, четкие; </w:t>
      </w:r>
    </w:p>
    <w:p w14:paraId="15DB735D" w14:textId="77777777" w:rsidR="00A650C4" w:rsidRDefault="00A650C4" w:rsidP="00A650C4">
      <w:pPr>
        <w:autoSpaceDE w:val="0"/>
        <w:autoSpaceDN w:val="0"/>
        <w:adjustRightInd w:val="0"/>
        <w:spacing w:after="0" w:line="240" w:lineRule="auto"/>
        <w:ind w:left="1133" w:right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• Эхогенность паренхимы не изменена; </w:t>
      </w:r>
    </w:p>
    <w:p w14:paraId="1EE58563" w14:textId="7C65363E" w:rsidR="00A650C4" w:rsidRDefault="00A650C4" w:rsidP="00FB7669">
      <w:pPr>
        <w:autoSpaceDE w:val="0"/>
        <w:autoSpaceDN w:val="0"/>
        <w:adjustRightInd w:val="0"/>
        <w:spacing w:after="0" w:line="240" w:lineRule="auto"/>
        <w:ind w:left="1133" w:right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• Структура: </w:t>
      </w:r>
      <w:proofErr w:type="spellStart"/>
      <w:r w:rsidR="00FB7669">
        <w:rPr>
          <w:rFonts w:ascii="Times New Roman" w:hAnsi="Times New Roman" w:cs="Times New Roman"/>
          <w:color w:val="000000"/>
          <w:sz w:val="24"/>
          <w:szCs w:val="24"/>
        </w:rPr>
        <w:t>кортико-медулярная</w:t>
      </w:r>
      <w:proofErr w:type="spellEnd"/>
      <w:r w:rsidR="00FB7669">
        <w:rPr>
          <w:rFonts w:ascii="Times New Roman" w:hAnsi="Times New Roman" w:cs="Times New Roman"/>
          <w:color w:val="000000"/>
          <w:sz w:val="24"/>
          <w:szCs w:val="24"/>
        </w:rPr>
        <w:t xml:space="preserve"> дифференциация сглажена;</w:t>
      </w:r>
    </w:p>
    <w:p w14:paraId="663AEF32" w14:textId="77777777" w:rsidR="00A650C4" w:rsidRDefault="00A650C4" w:rsidP="00A650C4">
      <w:pPr>
        <w:autoSpaceDE w:val="0"/>
        <w:autoSpaceDN w:val="0"/>
        <w:adjustRightInd w:val="0"/>
        <w:spacing w:after="0" w:line="240" w:lineRule="auto"/>
        <w:ind w:left="1133" w:right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• Лоханка: не расширена; </w:t>
      </w:r>
    </w:p>
    <w:p w14:paraId="4591EFB7" w14:textId="7DF72EE5" w:rsidR="0052122E" w:rsidRDefault="00A650C4" w:rsidP="00A650C4">
      <w:pPr>
        <w:autoSpaceDE w:val="0"/>
        <w:autoSpaceDN w:val="0"/>
        <w:adjustRightInd w:val="0"/>
        <w:spacing w:after="0" w:line="240" w:lineRule="auto"/>
        <w:ind w:left="1133" w:right="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• Конкременты: не визуализируются;</w:t>
      </w:r>
    </w:p>
    <w:p w14:paraId="3DF656BF" w14:textId="77777777" w:rsidR="00CE3D55" w:rsidRPr="00CE3D55" w:rsidRDefault="00CE3D55" w:rsidP="00CE3D55">
      <w:pPr>
        <w:autoSpaceDE w:val="0"/>
        <w:autoSpaceDN w:val="0"/>
        <w:adjustRightInd w:val="0"/>
        <w:spacing w:after="0" w:line="240" w:lineRule="auto"/>
        <w:ind w:left="1133" w:right="5"/>
        <w:rPr>
          <w:rFonts w:ascii="Times New Roman" w:hAnsi="Times New Roman" w:cs="Times New Roman"/>
          <w:color w:val="000000"/>
          <w:sz w:val="24"/>
          <w:szCs w:val="24"/>
        </w:rPr>
      </w:pPr>
    </w:p>
    <w:p w14:paraId="0AA61F8B" w14:textId="77777777" w:rsidR="0052122E" w:rsidRDefault="0052122E" w:rsidP="0052122E">
      <w:pPr>
        <w:autoSpaceDE w:val="0"/>
        <w:autoSpaceDN w:val="0"/>
        <w:adjustRightInd w:val="0"/>
        <w:spacing w:after="0" w:line="240" w:lineRule="auto"/>
        <w:ind w:left="1133" w:right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Мочевой пузырь: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2214C5BB" w14:textId="77777777" w:rsidR="0052122E" w:rsidRDefault="0052122E" w:rsidP="0052122E">
      <w:pPr>
        <w:autoSpaceDE w:val="0"/>
        <w:autoSpaceDN w:val="0"/>
        <w:adjustRightInd w:val="0"/>
        <w:spacing w:after="0" w:line="240" w:lineRule="auto"/>
        <w:ind w:left="1133" w:right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• Наполнение: умеренное, </w:t>
      </w:r>
    </w:p>
    <w:p w14:paraId="11F24D2F" w14:textId="2B8002BA" w:rsidR="0052122E" w:rsidRDefault="0052122E" w:rsidP="0052122E">
      <w:pPr>
        <w:autoSpaceDE w:val="0"/>
        <w:autoSpaceDN w:val="0"/>
        <w:adjustRightInd w:val="0"/>
        <w:spacing w:after="0" w:line="240" w:lineRule="auto"/>
        <w:ind w:left="1133" w:right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• Форма: </w:t>
      </w:r>
      <w:r w:rsidR="00A650C4">
        <w:rPr>
          <w:rFonts w:ascii="Times New Roman" w:hAnsi="Times New Roman" w:cs="Times New Roman"/>
          <w:color w:val="000000"/>
          <w:sz w:val="24"/>
          <w:szCs w:val="24"/>
        </w:rPr>
        <w:t>овальная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1787CB09" w14:textId="165BD864" w:rsidR="0052122E" w:rsidRDefault="0052122E" w:rsidP="0052122E">
      <w:pPr>
        <w:autoSpaceDE w:val="0"/>
        <w:autoSpaceDN w:val="0"/>
        <w:adjustRightInd w:val="0"/>
        <w:spacing w:after="0" w:line="240" w:lineRule="auto"/>
        <w:ind w:left="1133" w:right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• Стенки: </w:t>
      </w:r>
      <w:r w:rsidR="00803992">
        <w:rPr>
          <w:rFonts w:ascii="Times New Roman" w:hAnsi="Times New Roman" w:cs="Times New Roman"/>
          <w:color w:val="000000"/>
          <w:sz w:val="24"/>
          <w:szCs w:val="24"/>
        </w:rPr>
        <w:t>не утолщены</w:t>
      </w:r>
    </w:p>
    <w:p w14:paraId="4F84CC45" w14:textId="77777777" w:rsidR="0052122E" w:rsidRDefault="0052122E" w:rsidP="0052122E">
      <w:pPr>
        <w:autoSpaceDE w:val="0"/>
        <w:autoSpaceDN w:val="0"/>
        <w:adjustRightInd w:val="0"/>
        <w:spacing w:after="0" w:line="240" w:lineRule="auto"/>
        <w:ind w:left="1133" w:right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• Очаговые образования: не визуализируется </w:t>
      </w:r>
    </w:p>
    <w:p w14:paraId="349D4F28" w14:textId="3B082B13" w:rsidR="0052122E" w:rsidRDefault="0052122E" w:rsidP="0052122E">
      <w:pPr>
        <w:autoSpaceDE w:val="0"/>
        <w:autoSpaceDN w:val="0"/>
        <w:adjustRightInd w:val="0"/>
        <w:spacing w:after="0" w:line="240" w:lineRule="auto"/>
        <w:ind w:left="1133" w:right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• Содержимое: анэхогенное</w:t>
      </w:r>
      <w:r w:rsidR="00FB766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41225EFB" w14:textId="118F1C40" w:rsidR="0052122E" w:rsidRDefault="0052122E" w:rsidP="008653E3">
      <w:pPr>
        <w:autoSpaceDE w:val="0"/>
        <w:autoSpaceDN w:val="0"/>
        <w:adjustRightInd w:val="0"/>
        <w:spacing w:after="0" w:line="240" w:lineRule="auto"/>
        <w:ind w:left="1133" w:right="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• Конкременты: не визуализируются;</w:t>
      </w:r>
    </w:p>
    <w:p w14:paraId="5EA28F89" w14:textId="77777777" w:rsidR="0052122E" w:rsidRDefault="0052122E" w:rsidP="0052122E">
      <w:pPr>
        <w:autoSpaceDE w:val="0"/>
        <w:autoSpaceDN w:val="0"/>
        <w:adjustRightInd w:val="0"/>
        <w:spacing w:after="0" w:line="240" w:lineRule="auto"/>
        <w:ind w:left="1560" w:right="5" w:hanging="284"/>
        <w:rPr>
          <w:rFonts w:ascii="Times New Roman" w:hAnsi="Times New Roman" w:cs="Times New Roman"/>
          <w:color w:val="000000"/>
          <w:sz w:val="24"/>
          <w:szCs w:val="24"/>
        </w:rPr>
      </w:pPr>
    </w:p>
    <w:p w14:paraId="1D695822" w14:textId="77777777" w:rsidR="0052122E" w:rsidRDefault="0052122E" w:rsidP="0052122E">
      <w:pPr>
        <w:autoSpaceDE w:val="0"/>
        <w:autoSpaceDN w:val="0"/>
        <w:adjustRightInd w:val="0"/>
        <w:spacing w:after="0" w:line="240" w:lineRule="auto"/>
        <w:ind w:left="1133" w:right="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Желудочно-кишечный тракт: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D66D043" w14:textId="1BFCC56D" w:rsidR="0052122E" w:rsidRPr="00803992" w:rsidRDefault="0052122E" w:rsidP="00803992">
      <w:pPr>
        <w:autoSpaceDE w:val="0"/>
        <w:autoSpaceDN w:val="0"/>
        <w:adjustRightInd w:val="0"/>
        <w:spacing w:after="0" w:line="240" w:lineRule="auto"/>
        <w:ind w:left="1493" w:right="5"/>
        <w:rPr>
          <w:rFonts w:ascii="Times New Roman" w:hAnsi="Times New Roman" w:cs="Times New Roman"/>
          <w:sz w:val="24"/>
          <w:szCs w:val="24"/>
        </w:rPr>
      </w:pPr>
      <w:r w:rsidRPr="00803992">
        <w:rPr>
          <w:rFonts w:ascii="Times New Roman" w:hAnsi="Times New Roman" w:cs="Times New Roman"/>
          <w:sz w:val="24"/>
          <w:szCs w:val="24"/>
        </w:rPr>
        <w:t xml:space="preserve">желудок: просвет- спавшийся, содержимое – </w:t>
      </w:r>
      <w:r w:rsidR="008653E3" w:rsidRPr="00803992">
        <w:rPr>
          <w:rFonts w:ascii="Times New Roman" w:hAnsi="Times New Roman" w:cs="Times New Roman"/>
          <w:sz w:val="24"/>
          <w:szCs w:val="24"/>
        </w:rPr>
        <w:t>не визуализируется</w:t>
      </w:r>
      <w:r w:rsidRPr="00803992">
        <w:rPr>
          <w:rFonts w:ascii="Times New Roman" w:hAnsi="Times New Roman" w:cs="Times New Roman"/>
          <w:sz w:val="24"/>
          <w:szCs w:val="24"/>
        </w:rPr>
        <w:t xml:space="preserve">; стенки </w:t>
      </w:r>
      <w:r w:rsidR="008653E3" w:rsidRPr="00803992">
        <w:rPr>
          <w:rFonts w:ascii="Times New Roman" w:hAnsi="Times New Roman" w:cs="Times New Roman"/>
          <w:sz w:val="24"/>
          <w:szCs w:val="24"/>
        </w:rPr>
        <w:t xml:space="preserve">не </w:t>
      </w:r>
      <w:r w:rsidRPr="00803992">
        <w:rPr>
          <w:rFonts w:ascii="Times New Roman" w:hAnsi="Times New Roman" w:cs="Times New Roman"/>
          <w:sz w:val="24"/>
          <w:szCs w:val="24"/>
        </w:rPr>
        <w:t xml:space="preserve">утолщены </w:t>
      </w:r>
      <w:r w:rsidR="006F4DCF">
        <w:rPr>
          <w:rFonts w:ascii="Times New Roman" w:hAnsi="Times New Roman" w:cs="Times New Roman"/>
          <w:sz w:val="24"/>
          <w:szCs w:val="24"/>
        </w:rPr>
        <w:t>1,9</w:t>
      </w:r>
      <w:r w:rsidRPr="00803992">
        <w:rPr>
          <w:rFonts w:ascii="Times New Roman" w:hAnsi="Times New Roman" w:cs="Times New Roman"/>
          <w:sz w:val="24"/>
          <w:szCs w:val="24"/>
        </w:rPr>
        <w:t xml:space="preserve"> мм, </w:t>
      </w:r>
      <w:r w:rsidR="008653E3" w:rsidRPr="00803992">
        <w:rPr>
          <w:rFonts w:ascii="Times New Roman" w:hAnsi="Times New Roman" w:cs="Times New Roman"/>
          <w:sz w:val="24"/>
          <w:szCs w:val="24"/>
        </w:rPr>
        <w:t>слоистость сохранена</w:t>
      </w:r>
      <w:r w:rsidRPr="00803992">
        <w:rPr>
          <w:rFonts w:ascii="Times New Roman" w:hAnsi="Times New Roman" w:cs="Times New Roman"/>
          <w:sz w:val="24"/>
          <w:szCs w:val="24"/>
        </w:rPr>
        <w:t xml:space="preserve">, соотношение слоев </w:t>
      </w:r>
      <w:r w:rsidR="008653E3" w:rsidRPr="00803992">
        <w:rPr>
          <w:rFonts w:ascii="Times New Roman" w:hAnsi="Times New Roman" w:cs="Times New Roman"/>
          <w:sz w:val="24"/>
          <w:szCs w:val="24"/>
        </w:rPr>
        <w:t xml:space="preserve">стенки: </w:t>
      </w:r>
      <w:r w:rsidR="00FB7669">
        <w:rPr>
          <w:rFonts w:ascii="Times New Roman" w:hAnsi="Times New Roman" w:cs="Times New Roman"/>
          <w:sz w:val="24"/>
          <w:szCs w:val="24"/>
        </w:rPr>
        <w:t>слизистый слой утолщен;</w:t>
      </w:r>
      <w:r w:rsidRPr="00803992">
        <w:rPr>
          <w:rFonts w:ascii="Times New Roman" w:hAnsi="Times New Roman" w:cs="Times New Roman"/>
          <w:sz w:val="24"/>
          <w:szCs w:val="24"/>
        </w:rPr>
        <w:t xml:space="preserve"> перистальтика </w:t>
      </w:r>
      <w:r w:rsidR="00FB7669">
        <w:rPr>
          <w:rFonts w:ascii="Times New Roman" w:hAnsi="Times New Roman" w:cs="Times New Roman"/>
          <w:sz w:val="24"/>
          <w:szCs w:val="24"/>
        </w:rPr>
        <w:t>значительно снижена</w:t>
      </w:r>
      <w:r w:rsidRPr="0080399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C509839" w14:textId="0CA518D3" w:rsidR="0052122E" w:rsidRPr="00803992" w:rsidRDefault="0052122E" w:rsidP="00803992">
      <w:pPr>
        <w:autoSpaceDE w:val="0"/>
        <w:autoSpaceDN w:val="0"/>
        <w:adjustRightInd w:val="0"/>
        <w:spacing w:after="0" w:line="240" w:lineRule="auto"/>
        <w:ind w:left="1493" w:right="5"/>
        <w:rPr>
          <w:rFonts w:ascii="Times New Roman" w:hAnsi="Times New Roman" w:cs="Times New Roman"/>
          <w:sz w:val="24"/>
          <w:szCs w:val="24"/>
        </w:rPr>
      </w:pPr>
      <w:r w:rsidRPr="00803992">
        <w:rPr>
          <w:rFonts w:ascii="Times New Roman" w:hAnsi="Times New Roman" w:cs="Times New Roman"/>
          <w:sz w:val="24"/>
          <w:szCs w:val="24"/>
        </w:rPr>
        <w:t xml:space="preserve">12-перстная кишка: </w:t>
      </w:r>
      <w:bookmarkStart w:id="0" w:name="_Hlk90116389"/>
      <w:r w:rsidRPr="00803992">
        <w:rPr>
          <w:rFonts w:ascii="Times New Roman" w:hAnsi="Times New Roman" w:cs="Times New Roman"/>
          <w:sz w:val="24"/>
          <w:szCs w:val="24"/>
        </w:rPr>
        <w:t xml:space="preserve">просвет- </w:t>
      </w:r>
      <w:bookmarkEnd w:id="0"/>
      <w:r w:rsidR="008653E3" w:rsidRPr="00803992">
        <w:rPr>
          <w:rFonts w:ascii="Times New Roman" w:hAnsi="Times New Roman" w:cs="Times New Roman"/>
          <w:sz w:val="24"/>
          <w:szCs w:val="24"/>
        </w:rPr>
        <w:t>спавшийся</w:t>
      </w:r>
      <w:r w:rsidRPr="00803992">
        <w:rPr>
          <w:rFonts w:ascii="Times New Roman" w:hAnsi="Times New Roman" w:cs="Times New Roman"/>
          <w:sz w:val="24"/>
          <w:szCs w:val="24"/>
        </w:rPr>
        <w:t xml:space="preserve">, стенки </w:t>
      </w:r>
      <w:r w:rsidR="00803992">
        <w:rPr>
          <w:rFonts w:ascii="Times New Roman" w:hAnsi="Times New Roman" w:cs="Times New Roman"/>
          <w:sz w:val="24"/>
          <w:szCs w:val="24"/>
        </w:rPr>
        <w:t xml:space="preserve">не </w:t>
      </w:r>
      <w:r w:rsidRPr="00803992">
        <w:rPr>
          <w:rFonts w:ascii="Times New Roman" w:hAnsi="Times New Roman" w:cs="Times New Roman"/>
          <w:sz w:val="24"/>
          <w:szCs w:val="24"/>
        </w:rPr>
        <w:t xml:space="preserve">утолщены </w:t>
      </w:r>
      <w:r w:rsidR="00803992">
        <w:rPr>
          <w:rFonts w:ascii="Times New Roman" w:hAnsi="Times New Roman" w:cs="Times New Roman"/>
          <w:sz w:val="24"/>
          <w:szCs w:val="24"/>
        </w:rPr>
        <w:t>2,</w:t>
      </w:r>
      <w:r w:rsidR="006F4DCF">
        <w:rPr>
          <w:rFonts w:ascii="Times New Roman" w:hAnsi="Times New Roman" w:cs="Times New Roman"/>
          <w:sz w:val="24"/>
          <w:szCs w:val="24"/>
        </w:rPr>
        <w:t>9</w:t>
      </w:r>
      <w:r w:rsidRPr="00803992">
        <w:rPr>
          <w:rFonts w:ascii="Times New Roman" w:hAnsi="Times New Roman" w:cs="Times New Roman"/>
          <w:sz w:val="24"/>
          <w:szCs w:val="24"/>
        </w:rPr>
        <w:t xml:space="preserve"> мм, эхогенность </w:t>
      </w:r>
      <w:r w:rsidR="00803992">
        <w:rPr>
          <w:rFonts w:ascii="Times New Roman" w:hAnsi="Times New Roman" w:cs="Times New Roman"/>
          <w:sz w:val="24"/>
          <w:szCs w:val="24"/>
        </w:rPr>
        <w:t>не изменена</w:t>
      </w:r>
      <w:r w:rsidRPr="00803992">
        <w:rPr>
          <w:rFonts w:ascii="Times New Roman" w:hAnsi="Times New Roman" w:cs="Times New Roman"/>
          <w:sz w:val="24"/>
          <w:szCs w:val="24"/>
        </w:rPr>
        <w:t xml:space="preserve">, дифференциация слоев сохранена, </w:t>
      </w:r>
      <w:r w:rsidR="008653E3" w:rsidRPr="00803992">
        <w:rPr>
          <w:rFonts w:ascii="Times New Roman" w:hAnsi="Times New Roman" w:cs="Times New Roman"/>
          <w:sz w:val="24"/>
          <w:szCs w:val="24"/>
        </w:rPr>
        <w:t xml:space="preserve">соотношение слоев стенки: </w:t>
      </w:r>
      <w:r w:rsidR="006F4DCF">
        <w:rPr>
          <w:rFonts w:ascii="Times New Roman" w:hAnsi="Times New Roman" w:cs="Times New Roman"/>
          <w:sz w:val="24"/>
          <w:szCs w:val="24"/>
        </w:rPr>
        <w:t>слизистый слой утолщен</w:t>
      </w:r>
      <w:r w:rsidR="0012443E" w:rsidRPr="00803992">
        <w:rPr>
          <w:rFonts w:ascii="Times New Roman" w:hAnsi="Times New Roman" w:cs="Times New Roman"/>
          <w:sz w:val="24"/>
          <w:szCs w:val="24"/>
        </w:rPr>
        <w:t xml:space="preserve">; </w:t>
      </w:r>
      <w:r w:rsidRPr="00803992">
        <w:rPr>
          <w:rFonts w:ascii="Times New Roman" w:hAnsi="Times New Roman" w:cs="Times New Roman"/>
          <w:sz w:val="24"/>
          <w:szCs w:val="24"/>
        </w:rPr>
        <w:t xml:space="preserve">перистальтика </w:t>
      </w:r>
      <w:r w:rsidR="006F4DCF">
        <w:rPr>
          <w:rFonts w:ascii="Times New Roman" w:hAnsi="Times New Roman" w:cs="Times New Roman"/>
          <w:sz w:val="24"/>
          <w:szCs w:val="24"/>
        </w:rPr>
        <w:t>слабо выражена</w:t>
      </w:r>
      <w:r w:rsidR="00803992">
        <w:rPr>
          <w:rFonts w:ascii="Times New Roman" w:hAnsi="Times New Roman" w:cs="Times New Roman"/>
          <w:sz w:val="24"/>
          <w:szCs w:val="24"/>
        </w:rPr>
        <w:t>.</w:t>
      </w:r>
    </w:p>
    <w:p w14:paraId="1E7C2C14" w14:textId="623335C8" w:rsidR="006F4DCF" w:rsidRDefault="0052122E" w:rsidP="00803992">
      <w:pPr>
        <w:autoSpaceDE w:val="0"/>
        <w:autoSpaceDN w:val="0"/>
        <w:adjustRightInd w:val="0"/>
        <w:spacing w:after="0" w:line="240" w:lineRule="auto"/>
        <w:ind w:left="1493" w:right="5"/>
        <w:rPr>
          <w:rFonts w:ascii="Times New Roman" w:hAnsi="Times New Roman" w:cs="Times New Roman"/>
          <w:sz w:val="24"/>
          <w:szCs w:val="24"/>
        </w:rPr>
      </w:pPr>
      <w:r w:rsidRPr="00803992">
        <w:rPr>
          <w:rFonts w:ascii="Times New Roman" w:hAnsi="Times New Roman" w:cs="Times New Roman"/>
          <w:sz w:val="24"/>
          <w:szCs w:val="24"/>
        </w:rPr>
        <w:t xml:space="preserve">Тощая кишка: просвет </w:t>
      </w:r>
      <w:r w:rsidR="0012443E" w:rsidRPr="00803992">
        <w:rPr>
          <w:rFonts w:ascii="Times New Roman" w:hAnsi="Times New Roman" w:cs="Times New Roman"/>
          <w:sz w:val="24"/>
          <w:szCs w:val="24"/>
        </w:rPr>
        <w:t xml:space="preserve">спавшийся, содержимое </w:t>
      </w:r>
      <w:r w:rsidR="006F4DCF">
        <w:rPr>
          <w:rFonts w:ascii="Times New Roman" w:hAnsi="Times New Roman" w:cs="Times New Roman"/>
          <w:sz w:val="24"/>
          <w:szCs w:val="24"/>
        </w:rPr>
        <w:t>гиперэхогенное</w:t>
      </w:r>
      <w:r w:rsidR="0012443E" w:rsidRPr="00803992">
        <w:rPr>
          <w:rFonts w:ascii="Times New Roman" w:hAnsi="Times New Roman" w:cs="Times New Roman"/>
          <w:sz w:val="24"/>
          <w:szCs w:val="24"/>
        </w:rPr>
        <w:t>,</w:t>
      </w:r>
      <w:r w:rsidRPr="00803992">
        <w:rPr>
          <w:rFonts w:ascii="Times New Roman" w:hAnsi="Times New Roman" w:cs="Times New Roman"/>
          <w:sz w:val="24"/>
          <w:szCs w:val="24"/>
        </w:rPr>
        <w:t xml:space="preserve"> стенки </w:t>
      </w:r>
      <w:r w:rsidR="0012443E" w:rsidRPr="00803992">
        <w:rPr>
          <w:rFonts w:ascii="Times New Roman" w:hAnsi="Times New Roman" w:cs="Times New Roman"/>
          <w:sz w:val="24"/>
          <w:szCs w:val="24"/>
        </w:rPr>
        <w:t>не утолщены 2,</w:t>
      </w:r>
      <w:r w:rsidR="006F4DCF">
        <w:rPr>
          <w:rFonts w:ascii="Times New Roman" w:hAnsi="Times New Roman" w:cs="Times New Roman"/>
          <w:sz w:val="24"/>
          <w:szCs w:val="24"/>
        </w:rPr>
        <w:t>4</w:t>
      </w:r>
      <w:r w:rsidRPr="00803992">
        <w:rPr>
          <w:rFonts w:ascii="Times New Roman" w:hAnsi="Times New Roman" w:cs="Times New Roman"/>
          <w:sz w:val="24"/>
          <w:szCs w:val="24"/>
        </w:rPr>
        <w:t xml:space="preserve"> мм, дифференциация слоев сохранена</w:t>
      </w:r>
      <w:r w:rsidR="0012443E" w:rsidRPr="00803992">
        <w:rPr>
          <w:rFonts w:ascii="Times New Roman" w:hAnsi="Times New Roman" w:cs="Times New Roman"/>
          <w:sz w:val="24"/>
          <w:szCs w:val="24"/>
        </w:rPr>
        <w:t>, соотношение слоев стенки</w:t>
      </w:r>
      <w:r w:rsidR="00803992">
        <w:rPr>
          <w:rFonts w:ascii="Times New Roman" w:hAnsi="Times New Roman" w:cs="Times New Roman"/>
          <w:sz w:val="24"/>
          <w:szCs w:val="24"/>
        </w:rPr>
        <w:t xml:space="preserve">: </w:t>
      </w:r>
      <w:r w:rsidR="006F4DCF">
        <w:rPr>
          <w:rFonts w:ascii="Times New Roman" w:hAnsi="Times New Roman" w:cs="Times New Roman"/>
          <w:sz w:val="24"/>
          <w:szCs w:val="24"/>
        </w:rPr>
        <w:t>слизистый слой утолщен</w:t>
      </w:r>
      <w:r w:rsidR="006F4DCF" w:rsidRPr="00803992">
        <w:rPr>
          <w:rFonts w:ascii="Times New Roman" w:hAnsi="Times New Roman" w:cs="Times New Roman"/>
          <w:sz w:val="24"/>
          <w:szCs w:val="24"/>
        </w:rPr>
        <w:t xml:space="preserve">; перистальтика </w:t>
      </w:r>
      <w:r w:rsidR="006F4DCF">
        <w:rPr>
          <w:rFonts w:ascii="Times New Roman" w:hAnsi="Times New Roman" w:cs="Times New Roman"/>
          <w:sz w:val="24"/>
          <w:szCs w:val="24"/>
        </w:rPr>
        <w:t>слабо выражена.</w:t>
      </w:r>
      <w:r w:rsidR="006F4DCF">
        <w:rPr>
          <w:rFonts w:ascii="Times New Roman" w:hAnsi="Times New Roman" w:cs="Times New Roman"/>
          <w:sz w:val="24"/>
          <w:szCs w:val="24"/>
        </w:rPr>
        <w:t xml:space="preserve"> Визуализируется локальный участок тощей кишки (в области селезенки) с выраженной </w:t>
      </w:r>
      <w:proofErr w:type="spellStart"/>
      <w:r w:rsidR="006F4DCF">
        <w:rPr>
          <w:rFonts w:ascii="Times New Roman" w:hAnsi="Times New Roman" w:cs="Times New Roman"/>
          <w:sz w:val="24"/>
          <w:szCs w:val="24"/>
        </w:rPr>
        <w:t>спазмированностью</w:t>
      </w:r>
      <w:proofErr w:type="spellEnd"/>
      <w:r w:rsidR="006F4DCF">
        <w:rPr>
          <w:rFonts w:ascii="Times New Roman" w:hAnsi="Times New Roman" w:cs="Times New Roman"/>
          <w:sz w:val="24"/>
          <w:szCs w:val="24"/>
        </w:rPr>
        <w:t>. Нельзя исключить наличие линейного ИТ в просвете участка кишечника</w:t>
      </w:r>
    </w:p>
    <w:p w14:paraId="3D64B067" w14:textId="55597725" w:rsidR="0052122E" w:rsidRPr="00803992" w:rsidRDefault="0052122E" w:rsidP="00803992">
      <w:pPr>
        <w:autoSpaceDE w:val="0"/>
        <w:autoSpaceDN w:val="0"/>
        <w:adjustRightInd w:val="0"/>
        <w:spacing w:after="0" w:line="240" w:lineRule="auto"/>
        <w:ind w:left="1493" w:right="5"/>
        <w:rPr>
          <w:rFonts w:ascii="Times New Roman" w:hAnsi="Times New Roman" w:cs="Times New Roman"/>
          <w:sz w:val="24"/>
          <w:szCs w:val="24"/>
        </w:rPr>
      </w:pPr>
      <w:r w:rsidRPr="00803992">
        <w:rPr>
          <w:rFonts w:ascii="Times New Roman" w:hAnsi="Times New Roman" w:cs="Times New Roman"/>
          <w:sz w:val="24"/>
          <w:szCs w:val="24"/>
        </w:rPr>
        <w:t xml:space="preserve">Подвздошная кишка: </w:t>
      </w:r>
      <w:r w:rsidR="0012443E" w:rsidRPr="00803992">
        <w:rPr>
          <w:rFonts w:ascii="Times New Roman" w:hAnsi="Times New Roman" w:cs="Times New Roman"/>
          <w:sz w:val="24"/>
          <w:szCs w:val="24"/>
        </w:rPr>
        <w:t>просвет спавшийся, содержимое не визуализируется, стенки не утолщены 2,</w:t>
      </w:r>
      <w:r w:rsidR="006F4DCF">
        <w:rPr>
          <w:rFonts w:ascii="Times New Roman" w:hAnsi="Times New Roman" w:cs="Times New Roman"/>
          <w:sz w:val="24"/>
          <w:szCs w:val="24"/>
        </w:rPr>
        <w:t>0</w:t>
      </w:r>
      <w:r w:rsidR="0012443E" w:rsidRPr="00803992">
        <w:rPr>
          <w:rFonts w:ascii="Times New Roman" w:hAnsi="Times New Roman" w:cs="Times New Roman"/>
          <w:sz w:val="24"/>
          <w:szCs w:val="24"/>
        </w:rPr>
        <w:t xml:space="preserve"> мм, дифференциация слоев сохранена, соотношение слоев стенки: </w:t>
      </w:r>
      <w:r w:rsidR="006F4DCF">
        <w:rPr>
          <w:rFonts w:ascii="Times New Roman" w:hAnsi="Times New Roman" w:cs="Times New Roman"/>
          <w:sz w:val="24"/>
          <w:szCs w:val="24"/>
        </w:rPr>
        <w:t>слизистый слой утолщен</w:t>
      </w:r>
      <w:r w:rsidR="006F4DCF" w:rsidRPr="00803992">
        <w:rPr>
          <w:rFonts w:ascii="Times New Roman" w:hAnsi="Times New Roman" w:cs="Times New Roman"/>
          <w:sz w:val="24"/>
          <w:szCs w:val="24"/>
        </w:rPr>
        <w:t xml:space="preserve">; перистальтика </w:t>
      </w:r>
      <w:r w:rsidR="006F4DCF">
        <w:rPr>
          <w:rFonts w:ascii="Times New Roman" w:hAnsi="Times New Roman" w:cs="Times New Roman"/>
          <w:sz w:val="24"/>
          <w:szCs w:val="24"/>
        </w:rPr>
        <w:t>слабо выражена.</w:t>
      </w:r>
    </w:p>
    <w:p w14:paraId="5AD02207" w14:textId="1A2F7DC4" w:rsidR="0052122E" w:rsidRPr="00803992" w:rsidRDefault="0052122E" w:rsidP="00803992">
      <w:pPr>
        <w:autoSpaceDE w:val="0"/>
        <w:autoSpaceDN w:val="0"/>
        <w:adjustRightInd w:val="0"/>
        <w:spacing w:after="0" w:line="240" w:lineRule="auto"/>
        <w:ind w:left="1493" w:right="5"/>
        <w:rPr>
          <w:rFonts w:ascii="Times New Roman" w:hAnsi="Times New Roman" w:cs="Times New Roman"/>
          <w:sz w:val="24"/>
          <w:szCs w:val="24"/>
        </w:rPr>
      </w:pPr>
      <w:r w:rsidRPr="00803992">
        <w:rPr>
          <w:rFonts w:ascii="Times New Roman" w:hAnsi="Times New Roman" w:cs="Times New Roman"/>
          <w:sz w:val="24"/>
          <w:szCs w:val="24"/>
        </w:rPr>
        <w:t xml:space="preserve">Ободочная кишка: расширена </w:t>
      </w:r>
      <w:proofErr w:type="spellStart"/>
      <w:r w:rsidRPr="00803992">
        <w:rPr>
          <w:rFonts w:ascii="Times New Roman" w:hAnsi="Times New Roman" w:cs="Times New Roman"/>
          <w:sz w:val="24"/>
          <w:szCs w:val="24"/>
        </w:rPr>
        <w:t>эхогенным</w:t>
      </w:r>
      <w:proofErr w:type="spellEnd"/>
      <w:r w:rsidRPr="00803992">
        <w:rPr>
          <w:rFonts w:ascii="Times New Roman" w:hAnsi="Times New Roman" w:cs="Times New Roman"/>
          <w:sz w:val="24"/>
          <w:szCs w:val="24"/>
        </w:rPr>
        <w:t xml:space="preserve"> содержимым, дающим акустическую тень (предположительно каловые массы), стенки не утолщены до 1,</w:t>
      </w:r>
      <w:r w:rsidR="00FB7669">
        <w:rPr>
          <w:rFonts w:ascii="Times New Roman" w:hAnsi="Times New Roman" w:cs="Times New Roman"/>
          <w:sz w:val="24"/>
          <w:szCs w:val="24"/>
        </w:rPr>
        <w:t>1</w:t>
      </w:r>
      <w:r w:rsidRPr="00803992">
        <w:rPr>
          <w:rFonts w:ascii="Times New Roman" w:hAnsi="Times New Roman" w:cs="Times New Roman"/>
          <w:sz w:val="24"/>
          <w:szCs w:val="24"/>
        </w:rPr>
        <w:t xml:space="preserve"> мм, дифференциация слоев сохранена, перистальтика не виз-</w:t>
      </w:r>
      <w:proofErr w:type="spellStart"/>
      <w:r w:rsidRPr="00803992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803992">
        <w:rPr>
          <w:rFonts w:ascii="Times New Roman" w:hAnsi="Times New Roman" w:cs="Times New Roman"/>
          <w:sz w:val="24"/>
          <w:szCs w:val="24"/>
        </w:rPr>
        <w:t>.</w:t>
      </w:r>
    </w:p>
    <w:p w14:paraId="7DDAAF0F" w14:textId="77777777" w:rsidR="0052122E" w:rsidRDefault="0052122E" w:rsidP="0052122E">
      <w:pPr>
        <w:autoSpaceDE w:val="0"/>
        <w:autoSpaceDN w:val="0"/>
        <w:adjustRightInd w:val="0"/>
        <w:spacing w:after="0" w:line="240" w:lineRule="auto"/>
        <w:ind w:left="1133" w:right="5"/>
        <w:rPr>
          <w:rFonts w:ascii="Times New Roman" w:hAnsi="Times New Roman" w:cs="Times New Roman"/>
          <w:sz w:val="24"/>
          <w:szCs w:val="24"/>
        </w:rPr>
      </w:pPr>
    </w:p>
    <w:p w14:paraId="2E372877" w14:textId="77777777" w:rsidR="00C3361E" w:rsidRDefault="0052122E" w:rsidP="00CE3D55">
      <w:pPr>
        <w:autoSpaceDE w:val="0"/>
        <w:autoSpaceDN w:val="0"/>
        <w:adjustRightInd w:val="0"/>
        <w:spacing w:after="0" w:line="240" w:lineRule="auto"/>
        <w:ind w:left="1133" w:right="5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Заключение: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1CB3E6E1" w14:textId="35746816" w:rsidR="0052122E" w:rsidRDefault="0052122E" w:rsidP="00CE3D55">
      <w:pPr>
        <w:autoSpaceDE w:val="0"/>
        <w:autoSpaceDN w:val="0"/>
        <w:adjustRightInd w:val="0"/>
        <w:spacing w:after="0" w:line="240" w:lineRule="auto"/>
        <w:ind w:left="1133" w:right="5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УЗ признаки:</w:t>
      </w:r>
    </w:p>
    <w:p w14:paraId="4DC9D3FB" w14:textId="373055AA" w:rsidR="00C438F7" w:rsidRPr="00C438F7" w:rsidRDefault="00C438F7" w:rsidP="00CE3D55">
      <w:pPr>
        <w:autoSpaceDE w:val="0"/>
        <w:autoSpaceDN w:val="0"/>
        <w:adjustRightInd w:val="0"/>
        <w:spacing w:after="0" w:line="240" w:lineRule="auto"/>
        <w:ind w:left="1133" w:right="5"/>
        <w:rPr>
          <w:rFonts w:ascii="Times New Roman" w:hAnsi="Times New Roman" w:cs="Times New Roman"/>
          <w:color w:val="000000"/>
          <w:sz w:val="24"/>
          <w:szCs w:val="24"/>
        </w:rPr>
      </w:pPr>
      <w:r w:rsidRPr="00C438F7">
        <w:rPr>
          <w:rFonts w:ascii="Times New Roman" w:hAnsi="Times New Roman" w:cs="Times New Roman"/>
          <w:color w:val="000000"/>
          <w:sz w:val="24"/>
          <w:szCs w:val="24"/>
        </w:rPr>
        <w:t xml:space="preserve">Локальной </w:t>
      </w:r>
      <w:proofErr w:type="spellStart"/>
      <w:r w:rsidRPr="00C438F7">
        <w:rPr>
          <w:rFonts w:ascii="Times New Roman" w:hAnsi="Times New Roman" w:cs="Times New Roman"/>
          <w:color w:val="000000"/>
          <w:sz w:val="24"/>
          <w:szCs w:val="24"/>
        </w:rPr>
        <w:t>спазмированности</w:t>
      </w:r>
      <w:proofErr w:type="spellEnd"/>
      <w:r w:rsidRPr="00C438F7">
        <w:rPr>
          <w:rFonts w:ascii="Times New Roman" w:hAnsi="Times New Roman" w:cs="Times New Roman"/>
          <w:color w:val="000000"/>
          <w:sz w:val="24"/>
          <w:szCs w:val="24"/>
        </w:rPr>
        <w:t xml:space="preserve"> тощей кишки. Нельзя исключить наличие линейного ИТ в просвете </w:t>
      </w:r>
      <w:proofErr w:type="spellStart"/>
      <w:r w:rsidRPr="00C438F7">
        <w:rPr>
          <w:rFonts w:ascii="Times New Roman" w:hAnsi="Times New Roman" w:cs="Times New Roman"/>
          <w:color w:val="000000"/>
          <w:sz w:val="24"/>
          <w:szCs w:val="24"/>
        </w:rPr>
        <w:t>спазмированного</w:t>
      </w:r>
      <w:proofErr w:type="spellEnd"/>
      <w:r w:rsidRPr="00C438F7">
        <w:rPr>
          <w:rFonts w:ascii="Times New Roman" w:hAnsi="Times New Roman" w:cs="Times New Roman"/>
          <w:color w:val="000000"/>
          <w:sz w:val="24"/>
          <w:szCs w:val="24"/>
        </w:rPr>
        <w:t xml:space="preserve"> участка тощей кишки (маловероятно)</w:t>
      </w:r>
    </w:p>
    <w:p w14:paraId="7B2373E3" w14:textId="567F27AE" w:rsidR="00C417FF" w:rsidRDefault="00C438F7" w:rsidP="00C417FF">
      <w:pPr>
        <w:autoSpaceDE w:val="0"/>
        <w:autoSpaceDN w:val="0"/>
        <w:adjustRightInd w:val="0"/>
        <w:spacing w:after="0" w:line="240" w:lineRule="auto"/>
        <w:ind w:left="1133" w:right="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Энтерита, перистальтика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жкт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слабо выражена</w:t>
      </w:r>
    </w:p>
    <w:p w14:paraId="67222FCD" w14:textId="54533246" w:rsidR="00C438F7" w:rsidRDefault="00C438F7" w:rsidP="00C417FF">
      <w:pPr>
        <w:autoSpaceDE w:val="0"/>
        <w:autoSpaceDN w:val="0"/>
        <w:adjustRightInd w:val="0"/>
        <w:spacing w:after="0" w:line="240" w:lineRule="auto"/>
        <w:ind w:left="1133" w:right="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Изменений стенок желудка, характерных для реактивных изменений. Нельзя исключить гастрит</w:t>
      </w:r>
    </w:p>
    <w:p w14:paraId="16BC8744" w14:textId="384C9394" w:rsidR="00C438F7" w:rsidRDefault="00C438F7" w:rsidP="00C417FF">
      <w:pPr>
        <w:autoSpaceDE w:val="0"/>
        <w:autoSpaceDN w:val="0"/>
        <w:adjustRightInd w:val="0"/>
        <w:spacing w:after="0" w:line="240" w:lineRule="auto"/>
        <w:ind w:left="1133" w:right="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Изменений печени, характерных для хронического процесса</w:t>
      </w:r>
    </w:p>
    <w:p w14:paraId="6CC66B3B" w14:textId="75563F82" w:rsidR="00C438F7" w:rsidRDefault="00C438F7" w:rsidP="00C417FF">
      <w:pPr>
        <w:autoSpaceDE w:val="0"/>
        <w:autoSpaceDN w:val="0"/>
        <w:adjustRightInd w:val="0"/>
        <w:spacing w:after="0" w:line="240" w:lineRule="auto"/>
        <w:ind w:left="1133" w:right="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Билатеральных изменений почек, характерных для хронического процесса</w:t>
      </w:r>
    </w:p>
    <w:p w14:paraId="08CF57FD" w14:textId="77777777" w:rsidR="00C438F7" w:rsidRPr="00C417FF" w:rsidRDefault="00C438F7" w:rsidP="00C417FF">
      <w:pPr>
        <w:autoSpaceDE w:val="0"/>
        <w:autoSpaceDN w:val="0"/>
        <w:adjustRightInd w:val="0"/>
        <w:spacing w:after="0" w:line="240" w:lineRule="auto"/>
        <w:ind w:left="1133" w:right="5"/>
        <w:rPr>
          <w:rFonts w:ascii="Times New Roman" w:hAnsi="Times New Roman" w:cs="Times New Roman"/>
          <w:color w:val="000000"/>
          <w:sz w:val="24"/>
          <w:szCs w:val="24"/>
        </w:rPr>
      </w:pPr>
    </w:p>
    <w:p w14:paraId="726A3422" w14:textId="78CDCECD" w:rsidR="00BD2A9F" w:rsidRDefault="00BD2A9F" w:rsidP="00BD2A9F">
      <w:pPr>
        <w:autoSpaceDE w:val="0"/>
        <w:autoSpaceDN w:val="0"/>
        <w:adjustRightInd w:val="0"/>
        <w:spacing w:after="0" w:line="240" w:lineRule="auto"/>
        <w:ind w:left="1133" w:right="5"/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ВРАЧ: 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Лебедева Ксения Игоревна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ab/>
      </w:r>
      <w:r w:rsidR="00FB7669">
        <w:rPr>
          <w:rFonts w:ascii="Times New Roman" w:hAnsi="Times New Roman" w:cs="Times New Roman"/>
          <w:color w:val="000000"/>
          <w:sz w:val="24"/>
          <w:szCs w:val="24"/>
        </w:rPr>
        <w:t>19</w:t>
      </w:r>
      <w:r w:rsidR="008A5F3B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0D6FD2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FB7669">
        <w:rPr>
          <w:rFonts w:ascii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hAnsi="Times New Roman" w:cs="Times New Roman"/>
          <w:color w:val="000000"/>
          <w:sz w:val="24"/>
          <w:szCs w:val="24"/>
        </w:rPr>
        <w:t>.202</w:t>
      </w:r>
      <w:r w:rsidR="000D6FD2">
        <w:rPr>
          <w:rFonts w:ascii="Times New Roman" w:hAnsi="Times New Roman" w:cs="Times New Roman"/>
          <w:color w:val="000000"/>
          <w:sz w:val="24"/>
          <w:szCs w:val="24"/>
        </w:rPr>
        <w:t>2</w:t>
      </w:r>
    </w:p>
    <w:p w14:paraId="1DB14A19" w14:textId="77777777" w:rsidR="002847FA" w:rsidRDefault="002847FA"/>
    <w:sectPr w:rsidR="002847FA" w:rsidSect="00F07157">
      <w:type w:val="continuous"/>
      <w:pgSz w:w="11906" w:h="16838"/>
      <w:pgMar w:top="566" w:right="566" w:bottom="566" w:left="566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F6D92"/>
    <w:multiLevelType w:val="hybridMultilevel"/>
    <w:tmpl w:val="ACAE0828"/>
    <w:lvl w:ilvl="0" w:tplc="D8D4BAF0">
      <w:numFmt w:val="bullet"/>
      <w:lvlText w:val="•"/>
      <w:lvlJc w:val="left"/>
      <w:pPr>
        <w:ind w:left="1493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90003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1" w15:restartNumberingAfterBreak="0">
    <w:nsid w:val="617B780B"/>
    <w:multiLevelType w:val="hybridMultilevel"/>
    <w:tmpl w:val="03AAF034"/>
    <w:lvl w:ilvl="0" w:tplc="D8D4BAF0">
      <w:numFmt w:val="bullet"/>
      <w:lvlText w:val="•"/>
      <w:lvlJc w:val="left"/>
      <w:pPr>
        <w:ind w:left="1853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90003">
      <w:start w:val="1"/>
      <w:numFmt w:val="bullet"/>
      <w:lvlText w:val="o"/>
      <w:lvlJc w:val="left"/>
      <w:pPr>
        <w:ind w:left="257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7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9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3" w:hanging="360"/>
      </w:pPr>
      <w:rPr>
        <w:rFonts w:ascii="Wingdings" w:hAnsi="Wingdings" w:hint="default"/>
      </w:rPr>
    </w:lvl>
  </w:abstractNum>
  <w:num w:numId="1" w16cid:durableId="1024330870">
    <w:abstractNumId w:val="0"/>
  </w:num>
  <w:num w:numId="2" w16cid:durableId="5482981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BC"/>
    <w:rsid w:val="000406E4"/>
    <w:rsid w:val="00046AD4"/>
    <w:rsid w:val="00082420"/>
    <w:rsid w:val="000D00F0"/>
    <w:rsid w:val="000D6FD2"/>
    <w:rsid w:val="000E1CD4"/>
    <w:rsid w:val="0012443E"/>
    <w:rsid w:val="0015626E"/>
    <w:rsid w:val="00183508"/>
    <w:rsid w:val="00230CBF"/>
    <w:rsid w:val="002317F2"/>
    <w:rsid w:val="0024732C"/>
    <w:rsid w:val="00263E4C"/>
    <w:rsid w:val="002714DE"/>
    <w:rsid w:val="002847FA"/>
    <w:rsid w:val="002B098E"/>
    <w:rsid w:val="002B451B"/>
    <w:rsid w:val="002E5BC8"/>
    <w:rsid w:val="003125FD"/>
    <w:rsid w:val="003B4F2E"/>
    <w:rsid w:val="003C4828"/>
    <w:rsid w:val="003E7A91"/>
    <w:rsid w:val="00421287"/>
    <w:rsid w:val="004D7C08"/>
    <w:rsid w:val="004E3BE6"/>
    <w:rsid w:val="004F0164"/>
    <w:rsid w:val="0052122E"/>
    <w:rsid w:val="005B5A0A"/>
    <w:rsid w:val="005D2D1C"/>
    <w:rsid w:val="005E0951"/>
    <w:rsid w:val="005F79FF"/>
    <w:rsid w:val="00603F83"/>
    <w:rsid w:val="00627671"/>
    <w:rsid w:val="00635422"/>
    <w:rsid w:val="006B62B7"/>
    <w:rsid w:val="006F4DCF"/>
    <w:rsid w:val="006F6007"/>
    <w:rsid w:val="006F7305"/>
    <w:rsid w:val="00702A21"/>
    <w:rsid w:val="007065A0"/>
    <w:rsid w:val="00716232"/>
    <w:rsid w:val="00716DD2"/>
    <w:rsid w:val="00734BBC"/>
    <w:rsid w:val="00803992"/>
    <w:rsid w:val="00827344"/>
    <w:rsid w:val="008653E3"/>
    <w:rsid w:val="008A285F"/>
    <w:rsid w:val="008A5F3B"/>
    <w:rsid w:val="008C2B52"/>
    <w:rsid w:val="009123AE"/>
    <w:rsid w:val="0092746B"/>
    <w:rsid w:val="00936582"/>
    <w:rsid w:val="00944BAA"/>
    <w:rsid w:val="00976E17"/>
    <w:rsid w:val="00983221"/>
    <w:rsid w:val="009A5C50"/>
    <w:rsid w:val="009D020A"/>
    <w:rsid w:val="009E5344"/>
    <w:rsid w:val="00A650C4"/>
    <w:rsid w:val="00AA765D"/>
    <w:rsid w:val="00AF01A8"/>
    <w:rsid w:val="00B16745"/>
    <w:rsid w:val="00B20F70"/>
    <w:rsid w:val="00B45C58"/>
    <w:rsid w:val="00B47175"/>
    <w:rsid w:val="00B66A0D"/>
    <w:rsid w:val="00B83CEE"/>
    <w:rsid w:val="00BA2A45"/>
    <w:rsid w:val="00BA3876"/>
    <w:rsid w:val="00BD2A9F"/>
    <w:rsid w:val="00BF2BDD"/>
    <w:rsid w:val="00C3361E"/>
    <w:rsid w:val="00C37118"/>
    <w:rsid w:val="00C401B9"/>
    <w:rsid w:val="00C417FF"/>
    <w:rsid w:val="00C438F7"/>
    <w:rsid w:val="00CC1D26"/>
    <w:rsid w:val="00CC20AC"/>
    <w:rsid w:val="00CE3D55"/>
    <w:rsid w:val="00CF1018"/>
    <w:rsid w:val="00D600E6"/>
    <w:rsid w:val="00D61B68"/>
    <w:rsid w:val="00DA21B2"/>
    <w:rsid w:val="00DB7444"/>
    <w:rsid w:val="00DC7D46"/>
    <w:rsid w:val="00DE01B0"/>
    <w:rsid w:val="00E3042F"/>
    <w:rsid w:val="00E67749"/>
    <w:rsid w:val="00EB6267"/>
    <w:rsid w:val="00EC2354"/>
    <w:rsid w:val="00EE4600"/>
    <w:rsid w:val="00F07157"/>
    <w:rsid w:val="00F15343"/>
    <w:rsid w:val="00F31DFC"/>
    <w:rsid w:val="00F75A1D"/>
    <w:rsid w:val="00FB7669"/>
    <w:rsid w:val="00FD2E79"/>
    <w:rsid w:val="00FE0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99215"/>
  <w15:docId w15:val="{5AC2FAC4-2993-4060-BA47-3CBD4BDB3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07157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styleId="a3">
    <w:name w:val="List Paragraph"/>
    <w:basedOn w:val="a"/>
    <w:uiPriority w:val="34"/>
    <w:qFormat/>
    <w:rsid w:val="0052122E"/>
    <w:pPr>
      <w:spacing w:line="254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224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2022-06-17T08:24:00Z</cp:lastPrinted>
  <dcterms:created xsi:type="dcterms:W3CDTF">2022-08-19T08:42:00Z</dcterms:created>
  <dcterms:modified xsi:type="dcterms:W3CDTF">2022-08-19T08:42:00Z</dcterms:modified>
</cp:coreProperties>
</file>