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8391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8391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2566A">
                        <w:pPr>
                          <w:pStyle w:val="a6"/>
                        </w:pPr>
                        <w:r>
                          <w:t>20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2566A" w:rsidP="00DE4F73">
                        <w:pPr>
                          <w:pStyle w:val="a6"/>
                        </w:pPr>
                        <w:r>
                          <w:t>20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E2566A">
                          <w:t>Лут</w:t>
                        </w:r>
                        <w:proofErr w:type="spellEnd"/>
                        <w:r w:rsidR="00E2566A">
                          <w:t xml:space="preserve"> Н.Н.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2566A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2566A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2566A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2566A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2566A">
                        <w:pPr>
                          <w:pStyle w:val="a6"/>
                        </w:pPr>
                        <w:r>
                          <w:t>15 лет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2566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Филимон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E2566A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256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2566A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256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256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256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256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56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256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256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256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256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56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256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56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56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256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56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256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256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256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256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256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256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E2566A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4BBF"/>
    <w:rsid w:val="0003660B"/>
    <w:rsid w:val="00040B4D"/>
    <w:rsid w:val="0008391F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2566A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2021-12-20T15:35:00Z</dcterms:modified>
</cp:coreProperties>
</file>