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EA187E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252C62" w:rsidP="00EA187E">
      <w:pPr>
        <w:widowControl/>
        <w:spacing w:line="315" w:lineRule="atLeast"/>
        <w:jc w:val="righ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458B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7.6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A187E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A187E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EA187E" w:rsidP="004928ED">
                        <w:pPr>
                          <w:pStyle w:val="a6"/>
                          <w:snapToGrid w:val="0"/>
                        </w:pPr>
                        <w:r>
                          <w:t>Иванова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A187E">
                        <w:pPr>
                          <w:pStyle w:val="a6"/>
                          <w:snapToGrid w:val="0"/>
                        </w:pPr>
                        <w:r>
                          <w:t>Богданова Е.Э.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EA187E">
                        <w:pPr>
                          <w:pStyle w:val="a6"/>
                          <w:snapToGrid w:val="0"/>
                        </w:pPr>
                        <w:r>
                          <w:t>Русская гол.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EA187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Маркус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A187E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A187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8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58B4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EA187E"/>
    <w:rsid w:val="00F34D5A"/>
    <w:rsid w:val="00F725CF"/>
    <w:rsid w:val="00F74937"/>
    <w:rsid w:val="00F77929"/>
    <w:rsid w:val="00F97D64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2021-10-05T13:44:00Z</dcterms:modified>
</cp:coreProperties>
</file>