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C2EE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4.9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D79A8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D79A8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D79A8" w:rsidP="004928ED">
                        <w:pPr>
                          <w:pStyle w:val="a6"/>
                          <w:snapToGrid w:val="0"/>
                        </w:pPr>
                        <w:r>
                          <w:t>Завьялова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D79A8">
                        <w:pPr>
                          <w:pStyle w:val="a6"/>
                          <w:snapToGrid w:val="0"/>
                        </w:pPr>
                        <w:r>
                          <w:t>Мамонтова И.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D79A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D79A8">
                        <w:pPr>
                          <w:pStyle w:val="a6"/>
                          <w:snapToGrid w:val="0"/>
                        </w:pPr>
                        <w:r>
                          <w:t>Мышь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D79A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9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D79A8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2EEB"/>
    <w:rsid w:val="008C654F"/>
    <w:rsid w:val="00930ED1"/>
    <w:rsid w:val="00996368"/>
    <w:rsid w:val="00A03FC6"/>
    <w:rsid w:val="00A47CEE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D79A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F77D-1CA1-4B5A-B0B8-1420E4AEE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2021-10-01T09:44:00Z</dcterms:modified>
</cp:coreProperties>
</file>