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22D" w:rsidRPr="0048775D" w:rsidRDefault="006C322D" w:rsidP="006C322D">
      <w:pPr>
        <w:rPr>
          <w:b/>
          <w:sz w:val="32"/>
          <w:szCs w:val="28"/>
        </w:rPr>
      </w:pPr>
      <w:r w:rsidRPr="0048775D">
        <w:rPr>
          <w:b/>
          <w:sz w:val="32"/>
          <w:szCs w:val="28"/>
        </w:rPr>
        <w:t xml:space="preserve">Дата:  06.06.2021                                                 </w:t>
      </w:r>
    </w:p>
    <w:p w:rsidR="006C322D" w:rsidRPr="0048775D" w:rsidRDefault="006C322D" w:rsidP="006C322D">
      <w:pPr>
        <w:rPr>
          <w:b/>
          <w:sz w:val="32"/>
          <w:szCs w:val="28"/>
        </w:rPr>
      </w:pPr>
      <w:r w:rsidRPr="0048775D">
        <w:rPr>
          <w:b/>
          <w:sz w:val="32"/>
          <w:szCs w:val="28"/>
        </w:rPr>
        <w:t>Вид животного: кошка</w:t>
      </w:r>
    </w:p>
    <w:p w:rsidR="006C322D" w:rsidRPr="0048775D" w:rsidRDefault="006C322D" w:rsidP="006C322D">
      <w:pPr>
        <w:rPr>
          <w:b/>
          <w:sz w:val="32"/>
          <w:szCs w:val="28"/>
        </w:rPr>
      </w:pPr>
      <w:r w:rsidRPr="0048775D">
        <w:rPr>
          <w:b/>
          <w:sz w:val="32"/>
          <w:szCs w:val="28"/>
        </w:rPr>
        <w:t>ФИО владельца: Скидан Н.П.</w:t>
      </w:r>
    </w:p>
    <w:p w:rsidR="006C322D" w:rsidRPr="0048775D" w:rsidRDefault="006C322D" w:rsidP="006C322D">
      <w:pPr>
        <w:rPr>
          <w:b/>
          <w:sz w:val="32"/>
          <w:szCs w:val="28"/>
        </w:rPr>
      </w:pPr>
      <w:r w:rsidRPr="0048775D">
        <w:rPr>
          <w:b/>
          <w:sz w:val="32"/>
          <w:szCs w:val="28"/>
        </w:rPr>
        <w:t xml:space="preserve">Кличка: </w:t>
      </w:r>
      <w:bookmarkStart w:id="0" w:name="_GoBack"/>
      <w:bookmarkEnd w:id="0"/>
      <w:proofErr w:type="gramStart"/>
      <w:r w:rsidRPr="0048775D">
        <w:rPr>
          <w:b/>
          <w:sz w:val="32"/>
          <w:szCs w:val="28"/>
        </w:rPr>
        <w:t>Феня</w:t>
      </w:r>
      <w:proofErr w:type="gramEnd"/>
    </w:p>
    <w:p w:rsidR="00707235" w:rsidRPr="00B522EE" w:rsidRDefault="00707235" w:rsidP="00707235">
      <w:pPr>
        <w:rPr>
          <w:sz w:val="24"/>
          <w:szCs w:val="24"/>
          <w:lang w:eastAsia="ru-RU"/>
        </w:rPr>
      </w:pPr>
    </w:p>
    <w:p w:rsidR="00707235" w:rsidRPr="000F5A27" w:rsidRDefault="00707235" w:rsidP="00707235">
      <w:pPr>
        <w:rPr>
          <w:b/>
          <w:sz w:val="32"/>
          <w:szCs w:val="28"/>
        </w:rPr>
      </w:pPr>
      <w:r w:rsidRPr="000F5A27">
        <w:rPr>
          <w:b/>
          <w:sz w:val="32"/>
          <w:szCs w:val="28"/>
        </w:rPr>
        <w:t>Протокол  исследования головного мозга:</w:t>
      </w:r>
    </w:p>
    <w:p w:rsidR="00707235" w:rsidRPr="00DE7BC0" w:rsidRDefault="006C322D" w:rsidP="00707235">
      <w:pPr>
        <w:pStyle w:val="aa"/>
        <w:rPr>
          <w:sz w:val="32"/>
          <w:szCs w:val="28"/>
        </w:rPr>
      </w:pPr>
      <w:r>
        <w:rPr>
          <w:sz w:val="32"/>
          <w:szCs w:val="28"/>
        </w:rPr>
        <w:t xml:space="preserve">Зона измененного </w:t>
      </w:r>
      <w:proofErr w:type="spellStart"/>
      <w:r>
        <w:rPr>
          <w:sz w:val="32"/>
          <w:szCs w:val="28"/>
        </w:rPr>
        <w:t>Мр-сигнал</w:t>
      </w:r>
      <w:proofErr w:type="gramStart"/>
      <w:r>
        <w:rPr>
          <w:sz w:val="32"/>
          <w:szCs w:val="28"/>
        </w:rPr>
        <w:t>а</w:t>
      </w:r>
      <w:proofErr w:type="spellEnd"/>
      <w:r>
        <w:rPr>
          <w:sz w:val="32"/>
          <w:szCs w:val="28"/>
        </w:rPr>
        <w:t>(</w:t>
      </w:r>
      <w:proofErr w:type="gramEnd"/>
      <w:r>
        <w:rPr>
          <w:sz w:val="32"/>
          <w:szCs w:val="28"/>
        </w:rPr>
        <w:t xml:space="preserve">изоинтенсивного по Т2, </w:t>
      </w:r>
      <w:proofErr w:type="spellStart"/>
      <w:r>
        <w:rPr>
          <w:sz w:val="32"/>
          <w:szCs w:val="28"/>
        </w:rPr>
        <w:t>гипоинтенсивного</w:t>
      </w:r>
      <w:proofErr w:type="spellEnd"/>
      <w:r>
        <w:rPr>
          <w:sz w:val="32"/>
          <w:szCs w:val="28"/>
        </w:rPr>
        <w:t xml:space="preserve"> </w:t>
      </w:r>
      <w:r w:rsidR="00DE7BC0">
        <w:rPr>
          <w:sz w:val="32"/>
          <w:szCs w:val="28"/>
          <w:lang w:val="en-US"/>
        </w:rPr>
        <w:t>c</w:t>
      </w:r>
      <w:r w:rsidR="00DE7BC0">
        <w:rPr>
          <w:sz w:val="32"/>
          <w:szCs w:val="28"/>
        </w:rPr>
        <w:t xml:space="preserve"> </w:t>
      </w:r>
      <w:proofErr w:type="spellStart"/>
      <w:r w:rsidR="00DE7BC0">
        <w:rPr>
          <w:sz w:val="32"/>
          <w:szCs w:val="28"/>
        </w:rPr>
        <w:t>изоинтенвсивным</w:t>
      </w:r>
      <w:proofErr w:type="spellEnd"/>
      <w:r w:rsidR="00DE7BC0">
        <w:rPr>
          <w:sz w:val="32"/>
          <w:szCs w:val="28"/>
        </w:rPr>
        <w:t xml:space="preserve"> участком </w:t>
      </w:r>
      <w:r>
        <w:rPr>
          <w:sz w:val="32"/>
          <w:szCs w:val="28"/>
        </w:rPr>
        <w:t xml:space="preserve">по Т1, </w:t>
      </w:r>
      <w:r>
        <w:rPr>
          <w:sz w:val="32"/>
          <w:szCs w:val="28"/>
          <w:lang w:val="en-US"/>
        </w:rPr>
        <w:t>HEMO</w:t>
      </w:r>
      <w:r w:rsidR="00DE7BC0">
        <w:rPr>
          <w:sz w:val="32"/>
          <w:szCs w:val="28"/>
        </w:rPr>
        <w:t>,</w:t>
      </w:r>
      <w:r w:rsidR="00DE7BC0" w:rsidRPr="00DE7BC0">
        <w:rPr>
          <w:sz w:val="32"/>
          <w:szCs w:val="28"/>
        </w:rPr>
        <w:t xml:space="preserve"> </w:t>
      </w:r>
      <w:r w:rsidR="00DE7BC0">
        <w:rPr>
          <w:sz w:val="32"/>
          <w:szCs w:val="28"/>
          <w:lang w:val="en-US"/>
        </w:rPr>
        <w:t>FLAIR</w:t>
      </w:r>
      <w:r w:rsidR="00DE7BC0" w:rsidRPr="00DE7BC0">
        <w:rPr>
          <w:sz w:val="32"/>
          <w:szCs w:val="28"/>
        </w:rPr>
        <w:t>)</w:t>
      </w:r>
      <w:r>
        <w:rPr>
          <w:sz w:val="32"/>
          <w:szCs w:val="28"/>
        </w:rPr>
        <w:t xml:space="preserve"> от области </w:t>
      </w:r>
      <w:proofErr w:type="spellStart"/>
      <w:r>
        <w:rPr>
          <w:sz w:val="32"/>
          <w:szCs w:val="28"/>
        </w:rPr>
        <w:t>квадригеминальной</w:t>
      </w:r>
      <w:proofErr w:type="spellEnd"/>
      <w:r>
        <w:rPr>
          <w:sz w:val="32"/>
          <w:szCs w:val="28"/>
        </w:rPr>
        <w:t xml:space="preserve"> цистерны с незначительным масс-эффектом и размерами до 0.7х0.5х0.4см</w:t>
      </w:r>
      <w:r w:rsidR="00DE7BC0" w:rsidRPr="00DE7BC0">
        <w:rPr>
          <w:sz w:val="32"/>
          <w:szCs w:val="28"/>
        </w:rPr>
        <w:t>/</w:t>
      </w:r>
    </w:p>
    <w:p w:rsidR="00707235" w:rsidRPr="000F5A27" w:rsidRDefault="00707235" w:rsidP="00707235">
      <w:pPr>
        <w:pStyle w:val="aa"/>
        <w:rPr>
          <w:sz w:val="32"/>
          <w:szCs w:val="28"/>
        </w:rPr>
      </w:pPr>
      <w:r w:rsidRPr="000F5A27">
        <w:rPr>
          <w:sz w:val="32"/>
          <w:szCs w:val="28"/>
        </w:rPr>
        <w:t xml:space="preserve">Структуры мозжечка, ствола, мозолистого тела нормального </w:t>
      </w:r>
      <w:proofErr w:type="spellStart"/>
      <w:r w:rsidRPr="000F5A27">
        <w:rPr>
          <w:sz w:val="32"/>
          <w:szCs w:val="28"/>
        </w:rPr>
        <w:t>МР-сигнала</w:t>
      </w:r>
      <w:proofErr w:type="spellEnd"/>
      <w:r w:rsidRPr="000F5A27">
        <w:rPr>
          <w:sz w:val="32"/>
          <w:szCs w:val="28"/>
        </w:rPr>
        <w:t xml:space="preserve">. Срединные структуры не смещены. </w:t>
      </w:r>
      <w:r>
        <w:rPr>
          <w:sz w:val="32"/>
          <w:szCs w:val="28"/>
        </w:rPr>
        <w:t>Каудальная часть мозжечка прилежит к продолговатому мозгу на уровне большого затылочного отверстия, продолговатый мозг образует «ступеньку».</w:t>
      </w:r>
    </w:p>
    <w:p w:rsidR="00707235" w:rsidRPr="000F5A27" w:rsidRDefault="00707235" w:rsidP="00707235">
      <w:pPr>
        <w:pStyle w:val="aa"/>
        <w:rPr>
          <w:sz w:val="28"/>
        </w:rPr>
      </w:pPr>
      <w:proofErr w:type="spellStart"/>
      <w:r w:rsidRPr="000F5A27">
        <w:rPr>
          <w:sz w:val="32"/>
          <w:szCs w:val="28"/>
        </w:rPr>
        <w:t>Конвекситальные</w:t>
      </w:r>
      <w:proofErr w:type="spellEnd"/>
      <w:r w:rsidRPr="000F5A27">
        <w:rPr>
          <w:sz w:val="32"/>
          <w:szCs w:val="28"/>
        </w:rPr>
        <w:t xml:space="preserve"> борозды четко выражены, без значимой асимметрии,</w:t>
      </w:r>
      <w:r>
        <w:rPr>
          <w:sz w:val="32"/>
          <w:szCs w:val="28"/>
        </w:rPr>
        <w:t xml:space="preserve"> не</w:t>
      </w:r>
      <w:r w:rsidRPr="000F5A27">
        <w:rPr>
          <w:sz w:val="32"/>
          <w:szCs w:val="28"/>
        </w:rPr>
        <w:t xml:space="preserve">  расширены. Дифференциация коры и белого вещества сохранена.</w:t>
      </w:r>
    </w:p>
    <w:p w:rsidR="00707235" w:rsidRPr="000F5A27" w:rsidRDefault="00707235" w:rsidP="00707235">
      <w:pPr>
        <w:pStyle w:val="aa"/>
        <w:rPr>
          <w:sz w:val="32"/>
          <w:szCs w:val="28"/>
        </w:rPr>
      </w:pPr>
      <w:r w:rsidRPr="000F5A27">
        <w:rPr>
          <w:sz w:val="32"/>
          <w:szCs w:val="28"/>
        </w:rPr>
        <w:t>Боковые желудочки</w:t>
      </w:r>
      <w:r w:rsidR="006C322D">
        <w:rPr>
          <w:sz w:val="32"/>
          <w:szCs w:val="28"/>
        </w:rPr>
        <w:t xml:space="preserve"> не</w:t>
      </w:r>
      <w:r w:rsidRPr="000F5A27">
        <w:rPr>
          <w:sz w:val="32"/>
          <w:szCs w:val="28"/>
        </w:rPr>
        <w:t xml:space="preserve"> расширены, </w:t>
      </w:r>
      <w:r w:rsidR="006C322D">
        <w:rPr>
          <w:sz w:val="32"/>
          <w:szCs w:val="28"/>
        </w:rPr>
        <w:t xml:space="preserve">ассиметричны, </w:t>
      </w:r>
      <w:r>
        <w:rPr>
          <w:sz w:val="32"/>
          <w:szCs w:val="28"/>
          <w:lang w:val="en-US"/>
        </w:rPr>
        <w:t>D</w:t>
      </w:r>
      <w:r>
        <w:rPr>
          <w:sz w:val="32"/>
          <w:szCs w:val="28"/>
        </w:rPr>
        <w:t xml:space="preserve"> </w:t>
      </w:r>
      <w:r w:rsidR="006C322D" w:rsidRPr="006C322D">
        <w:rPr>
          <w:sz w:val="32"/>
          <w:szCs w:val="28"/>
        </w:rPr>
        <w:t>&lt;</w:t>
      </w:r>
      <w:r>
        <w:rPr>
          <w:sz w:val="32"/>
          <w:szCs w:val="28"/>
        </w:rPr>
        <w:t xml:space="preserve"> </w:t>
      </w:r>
      <w:r>
        <w:rPr>
          <w:sz w:val="32"/>
          <w:szCs w:val="28"/>
          <w:lang w:val="en-US"/>
        </w:rPr>
        <w:t>S</w:t>
      </w:r>
      <w:r w:rsidRPr="000F5A27">
        <w:rPr>
          <w:sz w:val="32"/>
          <w:szCs w:val="28"/>
        </w:rPr>
        <w:t xml:space="preserve">. III желудочек </w:t>
      </w:r>
      <w:r w:rsidR="006C322D">
        <w:rPr>
          <w:sz w:val="32"/>
          <w:szCs w:val="28"/>
        </w:rPr>
        <w:t>не</w:t>
      </w:r>
      <w:r>
        <w:rPr>
          <w:sz w:val="32"/>
          <w:szCs w:val="28"/>
        </w:rPr>
        <w:t xml:space="preserve"> </w:t>
      </w:r>
      <w:r w:rsidRPr="000F5A27">
        <w:rPr>
          <w:sz w:val="32"/>
          <w:szCs w:val="28"/>
        </w:rPr>
        <w:t>расширен, расположен центрально.</w:t>
      </w:r>
      <w:r w:rsidRPr="000F5A27">
        <w:rPr>
          <w:sz w:val="28"/>
        </w:rPr>
        <w:t xml:space="preserve"> </w:t>
      </w:r>
      <w:proofErr w:type="gramStart"/>
      <w:r w:rsidRPr="000F5A27">
        <w:rPr>
          <w:sz w:val="32"/>
          <w:szCs w:val="28"/>
          <w:lang w:val="en-US"/>
        </w:rPr>
        <w:t>IV</w:t>
      </w:r>
      <w:r w:rsidRPr="000F5A27">
        <w:rPr>
          <w:sz w:val="28"/>
        </w:rPr>
        <w:t xml:space="preserve"> </w:t>
      </w:r>
      <w:r w:rsidRPr="000F5A27">
        <w:rPr>
          <w:sz w:val="32"/>
          <w:szCs w:val="28"/>
        </w:rPr>
        <w:t xml:space="preserve">желудочек расположен анатомически правильно, </w:t>
      </w:r>
      <w:r>
        <w:rPr>
          <w:sz w:val="32"/>
          <w:szCs w:val="28"/>
        </w:rPr>
        <w:t>не расширен</w:t>
      </w:r>
      <w:r w:rsidRPr="000F5A27">
        <w:rPr>
          <w:sz w:val="32"/>
          <w:szCs w:val="28"/>
        </w:rPr>
        <w:t>.</w:t>
      </w:r>
      <w:proofErr w:type="gramEnd"/>
      <w:r w:rsidRPr="000F5A27">
        <w:rPr>
          <w:sz w:val="32"/>
          <w:szCs w:val="28"/>
        </w:rPr>
        <w:t xml:space="preserve"> Водопровод прослеживается. Внешние ликворные пространства не расширены. </w:t>
      </w:r>
    </w:p>
    <w:p w:rsidR="00707235" w:rsidRPr="000F5A27" w:rsidRDefault="00707235" w:rsidP="00707235">
      <w:pPr>
        <w:pStyle w:val="aa"/>
        <w:rPr>
          <w:sz w:val="32"/>
          <w:szCs w:val="28"/>
        </w:rPr>
      </w:pPr>
      <w:r w:rsidRPr="000F5A27">
        <w:rPr>
          <w:sz w:val="32"/>
          <w:szCs w:val="28"/>
        </w:rPr>
        <w:t>Хиазмальная цистерна не расширена, хиазма интактна, не отклонена.</w:t>
      </w:r>
    </w:p>
    <w:p w:rsidR="00707235" w:rsidRDefault="00707235" w:rsidP="00707235">
      <w:pPr>
        <w:pStyle w:val="aa"/>
        <w:rPr>
          <w:sz w:val="32"/>
          <w:szCs w:val="28"/>
        </w:rPr>
      </w:pPr>
      <w:r w:rsidRPr="000F5A27">
        <w:rPr>
          <w:sz w:val="32"/>
          <w:szCs w:val="28"/>
        </w:rPr>
        <w:t xml:space="preserve">Гипофиз расположен центрально, не увеличен, имеет однородный </w:t>
      </w:r>
      <w:proofErr w:type="spellStart"/>
      <w:r w:rsidRPr="000F5A27">
        <w:rPr>
          <w:sz w:val="32"/>
          <w:szCs w:val="28"/>
        </w:rPr>
        <w:t>МР-сигнал</w:t>
      </w:r>
      <w:proofErr w:type="spellEnd"/>
      <w:r w:rsidRPr="000F5A27">
        <w:rPr>
          <w:sz w:val="32"/>
          <w:szCs w:val="28"/>
        </w:rPr>
        <w:t>.</w:t>
      </w:r>
    </w:p>
    <w:p w:rsidR="00707235" w:rsidRDefault="00707235" w:rsidP="00707235">
      <w:pPr>
        <w:pStyle w:val="aa"/>
        <w:rPr>
          <w:sz w:val="32"/>
          <w:szCs w:val="28"/>
        </w:rPr>
      </w:pPr>
      <w:r>
        <w:rPr>
          <w:sz w:val="32"/>
          <w:szCs w:val="28"/>
        </w:rPr>
        <w:t>Область среднего и внутреннего уха без особенностей.</w:t>
      </w:r>
    </w:p>
    <w:p w:rsidR="00707235" w:rsidRPr="000F5A27" w:rsidRDefault="00707235" w:rsidP="00707235">
      <w:pPr>
        <w:rPr>
          <w:b/>
          <w:sz w:val="32"/>
          <w:szCs w:val="28"/>
        </w:rPr>
      </w:pPr>
      <w:r w:rsidRPr="000F5A27">
        <w:rPr>
          <w:b/>
          <w:sz w:val="32"/>
          <w:szCs w:val="28"/>
        </w:rPr>
        <w:t>Заключение:</w:t>
      </w:r>
    </w:p>
    <w:p w:rsidR="00707235" w:rsidRDefault="00707235" w:rsidP="00707235">
      <w:pPr>
        <w:numPr>
          <w:ilvl w:val="0"/>
          <w:numId w:val="6"/>
        </w:numPr>
        <w:suppressAutoHyphens w:val="0"/>
        <w:autoSpaceDN/>
        <w:textAlignment w:val="auto"/>
        <w:rPr>
          <w:sz w:val="32"/>
          <w:szCs w:val="28"/>
        </w:rPr>
      </w:pPr>
      <w:proofErr w:type="spellStart"/>
      <w:r>
        <w:rPr>
          <w:sz w:val="32"/>
          <w:szCs w:val="28"/>
        </w:rPr>
        <w:t>Киари-подобная</w:t>
      </w:r>
      <w:proofErr w:type="spellEnd"/>
      <w:r>
        <w:rPr>
          <w:sz w:val="32"/>
          <w:szCs w:val="28"/>
        </w:rPr>
        <w:t xml:space="preserve"> </w:t>
      </w:r>
      <w:proofErr w:type="spellStart"/>
      <w:r>
        <w:rPr>
          <w:sz w:val="32"/>
          <w:szCs w:val="28"/>
        </w:rPr>
        <w:t>мальформация</w:t>
      </w:r>
      <w:proofErr w:type="spellEnd"/>
      <w:r>
        <w:rPr>
          <w:sz w:val="32"/>
          <w:szCs w:val="28"/>
        </w:rPr>
        <w:t>.</w:t>
      </w:r>
    </w:p>
    <w:p w:rsidR="006C322D" w:rsidRPr="00233CA5" w:rsidRDefault="006C322D" w:rsidP="00707235">
      <w:pPr>
        <w:numPr>
          <w:ilvl w:val="0"/>
          <w:numId w:val="6"/>
        </w:numPr>
        <w:suppressAutoHyphens w:val="0"/>
        <w:autoSpaceDN/>
        <w:textAlignment w:val="auto"/>
        <w:rPr>
          <w:sz w:val="32"/>
          <w:szCs w:val="28"/>
        </w:rPr>
      </w:pPr>
      <w:r>
        <w:rPr>
          <w:sz w:val="32"/>
          <w:szCs w:val="28"/>
        </w:rPr>
        <w:lastRenderedPageBreak/>
        <w:t xml:space="preserve">Гематома в области </w:t>
      </w:r>
      <w:proofErr w:type="spellStart"/>
      <w:r>
        <w:rPr>
          <w:sz w:val="32"/>
          <w:szCs w:val="28"/>
        </w:rPr>
        <w:t>квадригеминальной</w:t>
      </w:r>
      <w:proofErr w:type="spellEnd"/>
      <w:r>
        <w:rPr>
          <w:sz w:val="32"/>
          <w:szCs w:val="28"/>
        </w:rPr>
        <w:t xml:space="preserve"> цистерны. </w:t>
      </w:r>
    </w:p>
    <w:p w:rsidR="00707235" w:rsidRDefault="00707235" w:rsidP="00707235">
      <w:pPr>
        <w:pStyle w:val="a7"/>
        <w:rPr>
          <w:b/>
          <w:sz w:val="32"/>
          <w:szCs w:val="28"/>
        </w:rPr>
      </w:pPr>
    </w:p>
    <w:p w:rsidR="00707235" w:rsidRPr="00C074B3" w:rsidRDefault="00707235" w:rsidP="00707235">
      <w:pPr>
        <w:rPr>
          <w:b/>
          <w:sz w:val="32"/>
          <w:szCs w:val="28"/>
        </w:rPr>
      </w:pPr>
      <w:r w:rsidRPr="00C074B3">
        <w:rPr>
          <w:b/>
          <w:sz w:val="32"/>
          <w:szCs w:val="28"/>
        </w:rPr>
        <w:t xml:space="preserve">Врач: </w:t>
      </w:r>
      <w:r w:rsidR="006C322D">
        <w:rPr>
          <w:b/>
          <w:sz w:val="32"/>
          <w:szCs w:val="28"/>
        </w:rPr>
        <w:t>Тэн А.Э.</w:t>
      </w:r>
      <w:r w:rsidRPr="00C074B3">
        <w:rPr>
          <w:b/>
          <w:sz w:val="32"/>
          <w:szCs w:val="28"/>
        </w:rPr>
        <w:t xml:space="preserve"> </w:t>
      </w:r>
    </w:p>
    <w:p w:rsidR="00707235" w:rsidRPr="00C074B3" w:rsidRDefault="00707235" w:rsidP="00707235">
      <w:pPr>
        <w:pStyle w:val="a7"/>
        <w:rPr>
          <w:b/>
          <w:sz w:val="32"/>
          <w:szCs w:val="28"/>
        </w:rPr>
      </w:pPr>
    </w:p>
    <w:p w:rsidR="00707235" w:rsidRPr="00C074B3" w:rsidRDefault="00707235" w:rsidP="00707235">
      <w:pPr>
        <w:pStyle w:val="a7"/>
        <w:jc w:val="center"/>
        <w:rPr>
          <w:i/>
        </w:rPr>
      </w:pPr>
      <w:r w:rsidRPr="00C074B3">
        <w:rPr>
          <w:i/>
        </w:rPr>
        <w:t>Данное заключение не является окончательным диагнозом и должно интерпретироваться лечащим врачом с учетом анамнеза, клинической картины и всех других методов диагностики.</w:t>
      </w:r>
    </w:p>
    <w:p w:rsidR="00707235" w:rsidRPr="000F5A27" w:rsidRDefault="00707235" w:rsidP="00707235">
      <w:pPr>
        <w:rPr>
          <w:i/>
        </w:rPr>
      </w:pPr>
    </w:p>
    <w:p w:rsidR="000F5A27" w:rsidRPr="00707235" w:rsidRDefault="000F5A27" w:rsidP="00707235"/>
    <w:sectPr w:rsidR="000F5A27" w:rsidRPr="00707235" w:rsidSect="00A83E87">
      <w:headerReference w:type="default" r:id="rId7"/>
      <w:footerReference w:type="default" r:id="rId8"/>
      <w:pgSz w:w="11906" w:h="16838"/>
      <w:pgMar w:top="1134" w:right="850" w:bottom="1134" w:left="1701" w:header="708" w:footer="96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05B" w:rsidRDefault="002B605B" w:rsidP="00185119">
      <w:r>
        <w:separator/>
      </w:r>
    </w:p>
  </w:endnote>
  <w:endnote w:type="continuationSeparator" w:id="0">
    <w:p w:rsidR="002B605B" w:rsidRDefault="002B605B" w:rsidP="001851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lgun Gothic Semilight">
    <w:altName w:val="Arial Unicode MS"/>
    <w:charset w:val="80"/>
    <w:family w:val="swiss"/>
    <w:pitch w:val="variable"/>
    <w:sig w:usb0="00000000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37" w:rsidRDefault="00CA4B37" w:rsidP="00AB3421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4241607</wp:posOffset>
          </wp:positionH>
          <wp:positionV relativeFrom="paragraph">
            <wp:posOffset>10795</wp:posOffset>
          </wp:positionV>
          <wp:extent cx="1134110" cy="1235710"/>
          <wp:effectExtent l="0" t="0" r="8890" b="2540"/>
          <wp:wrapTight wrapText="bothSides">
            <wp:wrapPolygon edited="0">
              <wp:start x="0" y="0"/>
              <wp:lineTo x="0" y="21311"/>
              <wp:lineTo x="21406" y="21311"/>
              <wp:lineTo x="21406" y="0"/>
              <wp:lineTo x="0" y="0"/>
            </wp:wrapPolygon>
          </wp:wrapTight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19328" t="31928" r="19315" b="27277"/>
                  <a:stretch/>
                </pic:blipFill>
                <pic:spPr bwMode="auto">
                  <a:xfrm>
                    <a:off x="0" y="0"/>
                    <a:ext cx="1134110" cy="12357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  <w:p w:rsidR="00CA4B37" w:rsidRDefault="00CA4B37" w:rsidP="00AB3421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 w:rsidRPr="00CA4B37">
      <w:rPr>
        <w:rFonts w:ascii="Malgun Gothic Semilight" w:eastAsia="Malgun Gothic Semilight" w:hAnsi="Malgun Gothic Semilight" w:cs="Malgun Gothic Semilight"/>
      </w:rPr>
      <w:t>https://vetacademy.ru/</w:t>
    </w:r>
  </w:p>
  <w:p w:rsidR="00CA4B37" w:rsidRDefault="00AB3421" w:rsidP="00CA4B37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>
      <w:rPr>
        <w:rFonts w:ascii="Malgun Gothic Semilight" w:eastAsia="Malgun Gothic Semilight" w:hAnsi="Malgun Gothic Semilight" w:cs="Malgun Gothic Semilight"/>
      </w:rPr>
      <w:t>+7(495)995-50-30</w:t>
    </w:r>
  </w:p>
  <w:p w:rsidR="00AB3421" w:rsidRDefault="00AB3421" w:rsidP="00CA4B37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 w:rsidRPr="00AB3421">
      <w:rPr>
        <w:rFonts w:ascii="Malgun Gothic Semilight" w:eastAsia="Malgun Gothic Semilight" w:hAnsi="Malgun Gothic Semilight" w:cs="Malgun Gothic Semilight"/>
      </w:rPr>
      <w:t>Мичуринский проспект, д.8с2</w:t>
    </w:r>
    <w:r>
      <w:rPr>
        <w:rFonts w:ascii="Malgun Gothic Semilight" w:eastAsia="Malgun Gothic Semilight" w:hAnsi="Malgun Gothic Semilight" w:cs="Malgun Gothic Semilight"/>
      </w:rPr>
      <w:t xml:space="preserve">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05B" w:rsidRDefault="002B605B" w:rsidP="00185119">
      <w:r>
        <w:separator/>
      </w:r>
    </w:p>
  </w:footnote>
  <w:footnote w:type="continuationSeparator" w:id="0">
    <w:p w:rsidR="002B605B" w:rsidRDefault="002B605B" w:rsidP="001851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Look w:val="04A0"/>
    </w:tblPr>
    <w:tblGrid>
      <w:gridCol w:w="2122"/>
      <w:gridCol w:w="7223"/>
    </w:tblGrid>
    <w:tr w:rsidR="00567022" w:rsidTr="00567022">
      <w:trPr>
        <w:trHeight w:val="844"/>
      </w:trPr>
      <w:tc>
        <w:tcPr>
          <w:tcW w:w="2122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  <w:hideMark/>
        </w:tcPr>
        <w:p w:rsidR="00567022" w:rsidRDefault="00567022" w:rsidP="00567022">
          <w:pPr>
            <w:pStyle w:val="a3"/>
            <w:jc w:val="center"/>
            <w:rPr>
              <w:rFonts w:ascii="Verdana" w:hAnsi="Verdana"/>
              <w:color w:val="000000"/>
              <w:shd w:val="clear" w:color="auto" w:fill="FFFFFF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-243205</wp:posOffset>
                </wp:positionV>
                <wp:extent cx="1038225" cy="496570"/>
                <wp:effectExtent l="0" t="0" r="9525" b="0"/>
                <wp:wrapSquare wrapText="bothSides"/>
                <wp:docPr id="4" name="Рисунок 4" descr="https://vetacademy.ru/local/templates/vetacademy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https://vetacademy.ru/local/templates/vetacademy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65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223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:rsidR="00567022" w:rsidRDefault="00CE39CF" w:rsidP="00567022">
          <w:pPr>
            <w:pStyle w:val="a3"/>
            <w:jc w:val="center"/>
            <w:rPr>
              <w:rFonts w:ascii="Verdana" w:hAnsi="Verdana"/>
              <w:caps/>
              <w:color w:val="000000"/>
              <w:shd w:val="clear" w:color="auto" w:fill="FFFFFF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2799080</wp:posOffset>
                </wp:positionH>
                <wp:positionV relativeFrom="paragraph">
                  <wp:posOffset>-18415</wp:posOffset>
                </wp:positionV>
                <wp:extent cx="1666875" cy="575945"/>
                <wp:effectExtent l="0" t="0" r="9525" b="0"/>
                <wp:wrapTight wrapText="bothSides">
                  <wp:wrapPolygon edited="0">
                    <wp:start x="0" y="0"/>
                    <wp:lineTo x="0" y="20719"/>
                    <wp:lineTo x="21477" y="20719"/>
                    <wp:lineTo x="21477" y="0"/>
                    <wp:lineTo x="0" y="0"/>
                  </wp:wrapPolygon>
                </wp:wrapTight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 t="32278" b="33153"/>
                        <a:stretch/>
                      </pic:blipFill>
                      <pic:spPr bwMode="auto">
                        <a:xfrm>
                          <a:off x="0" y="0"/>
                          <a:ext cx="166687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567022">
            <w:rPr>
              <w:rFonts w:ascii="Verdana" w:hAnsi="Verdana"/>
              <w:color w:val="000000"/>
              <w:shd w:val="clear" w:color="auto" w:fill="FFFFFF"/>
            </w:rPr>
            <w:t>ИННОВАЦИОННЫЙ ВЕТЕРИНАРНЫЙ ЦЕНТР МОСКОВСКОЙ ВЕТЕРИНАРНОЙ АКАДЕМИИ ИМ. К.И. СКРЯБИНА</w:t>
          </w:r>
        </w:p>
        <w:p w:rsidR="00567022" w:rsidRDefault="00567022" w:rsidP="00CE39CF">
          <w:pPr>
            <w:pStyle w:val="a3"/>
            <w:jc w:val="center"/>
            <w:rPr>
              <w:rFonts w:ascii="Verdana" w:hAnsi="Verdana"/>
              <w:color w:val="000000"/>
              <w:shd w:val="clear" w:color="auto" w:fill="FFFFFF"/>
            </w:rPr>
          </w:pPr>
        </w:p>
      </w:tc>
    </w:tr>
  </w:tbl>
  <w:p w:rsidR="00185119" w:rsidRDefault="00185119" w:rsidP="0056702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F7796"/>
    <w:multiLevelType w:val="hybridMultilevel"/>
    <w:tmpl w:val="CB2C0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46CE1"/>
    <w:multiLevelType w:val="multilevel"/>
    <w:tmpl w:val="A2867B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40BD608F"/>
    <w:multiLevelType w:val="multilevel"/>
    <w:tmpl w:val="4F028D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2E1078"/>
    <w:multiLevelType w:val="multilevel"/>
    <w:tmpl w:val="E0E8DF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5632D96"/>
    <w:multiLevelType w:val="multilevel"/>
    <w:tmpl w:val="156085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D21904"/>
    <w:rsid w:val="0007600E"/>
    <w:rsid w:val="00084F53"/>
    <w:rsid w:val="000B1383"/>
    <w:rsid w:val="000F14A6"/>
    <w:rsid w:val="000F5A27"/>
    <w:rsid w:val="00185119"/>
    <w:rsid w:val="00225D59"/>
    <w:rsid w:val="00233C97"/>
    <w:rsid w:val="00233CA5"/>
    <w:rsid w:val="002B605B"/>
    <w:rsid w:val="002D4216"/>
    <w:rsid w:val="002E31F2"/>
    <w:rsid w:val="0035754B"/>
    <w:rsid w:val="00370E43"/>
    <w:rsid w:val="00445422"/>
    <w:rsid w:val="00455F53"/>
    <w:rsid w:val="00476FFF"/>
    <w:rsid w:val="0048128B"/>
    <w:rsid w:val="004B7D97"/>
    <w:rsid w:val="0051346A"/>
    <w:rsid w:val="00567022"/>
    <w:rsid w:val="005757EC"/>
    <w:rsid w:val="006568DA"/>
    <w:rsid w:val="006B22EF"/>
    <w:rsid w:val="006C322D"/>
    <w:rsid w:val="00707235"/>
    <w:rsid w:val="007531F1"/>
    <w:rsid w:val="007720CD"/>
    <w:rsid w:val="007B7790"/>
    <w:rsid w:val="009128AF"/>
    <w:rsid w:val="009616EC"/>
    <w:rsid w:val="00987CCF"/>
    <w:rsid w:val="009A44C6"/>
    <w:rsid w:val="009D5091"/>
    <w:rsid w:val="00A83380"/>
    <w:rsid w:val="00A83E87"/>
    <w:rsid w:val="00AB3421"/>
    <w:rsid w:val="00B12E60"/>
    <w:rsid w:val="00B32BE2"/>
    <w:rsid w:val="00B522EE"/>
    <w:rsid w:val="00C074B3"/>
    <w:rsid w:val="00C331A5"/>
    <w:rsid w:val="00CA4B37"/>
    <w:rsid w:val="00CB773F"/>
    <w:rsid w:val="00CE39CF"/>
    <w:rsid w:val="00CF33D2"/>
    <w:rsid w:val="00D21904"/>
    <w:rsid w:val="00D2280D"/>
    <w:rsid w:val="00DB6FC9"/>
    <w:rsid w:val="00DD3185"/>
    <w:rsid w:val="00DE7BC0"/>
    <w:rsid w:val="00E124CA"/>
    <w:rsid w:val="00E423CF"/>
    <w:rsid w:val="00F532C2"/>
    <w:rsid w:val="00F71FD8"/>
    <w:rsid w:val="00F7224C"/>
    <w:rsid w:val="00F80906"/>
    <w:rsid w:val="00F90B2F"/>
    <w:rsid w:val="00FC2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11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1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51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1851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851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List Paragraph"/>
    <w:basedOn w:val="a"/>
    <w:rsid w:val="0048128B"/>
    <w:pPr>
      <w:ind w:left="720"/>
    </w:pPr>
    <w:rPr>
      <w:sz w:val="24"/>
      <w:szCs w:val="24"/>
      <w:lang w:eastAsia="ru-RU"/>
    </w:rPr>
  </w:style>
  <w:style w:type="table" w:styleId="a8">
    <w:name w:val="Table Grid"/>
    <w:basedOn w:val="a1"/>
    <w:uiPriority w:val="39"/>
    <w:rsid w:val="005670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AB342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3421"/>
    <w:rPr>
      <w:color w:val="605E5C"/>
      <w:shd w:val="clear" w:color="auto" w:fill="E1DFDD"/>
    </w:rPr>
  </w:style>
  <w:style w:type="paragraph" w:customStyle="1" w:styleId="Standard">
    <w:name w:val="Standard"/>
    <w:rsid w:val="000F5A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0F5A27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F5A2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5A2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Костыгова</dc:creator>
  <cp:lastModifiedBy>user</cp:lastModifiedBy>
  <cp:revision>2</cp:revision>
  <cp:lastPrinted>2021-05-26T09:46:00Z</cp:lastPrinted>
  <dcterms:created xsi:type="dcterms:W3CDTF">2021-06-06T07:40:00Z</dcterms:created>
  <dcterms:modified xsi:type="dcterms:W3CDTF">2021-06-06T07:40:00Z</dcterms:modified>
</cp:coreProperties>
</file>