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FF5604" w:rsidRDefault="00E9714F" w:rsidP="00FF5604">
      <w:pPr>
        <w:pStyle w:val="Textbody"/>
        <w:ind w:left="-330" w:right="-465"/>
        <w:jc w:val="center"/>
        <w:rPr>
          <w:rFonts w:ascii="Times New Roman" w:hAnsi="Times New Roman" w:cs="Times New Roman"/>
        </w:rPr>
      </w:pPr>
      <w:r w:rsidRPr="00E9714F">
        <w:rPr>
          <w:noProof/>
          <w:lang w:eastAsia="ru-RU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0;margin-top:12.6pt;width:539.25pt;height:1.2pt;z-index:251658240;visibility:visible;mso-position-horizontal:left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NwWvwIAAKIFAAAOAAAAZHJzL2Uyb0RvYy54bWysVMuO0zAU3SPxD5b3mTxI2ySadDTTNAhp&#10;eEgDH+AmTmOR2MH2NB0QC/b8Av/AggU7fqHzR1w7TTuPDQKysG7s63Mf5/ienm3bBm2oVEzwFPsn&#10;HkaUF6JkfJ3id29zJ8JIacJL0ghOU3xDFT6bP31y2ncJDUQtmpJKBCBcJX2X4lrrLnFdVdS0JepE&#10;dJTDYSVkSzT8yrVbStIDetu4gedN3V7IspOioErBbjYc4rnFrypa6NdVpahGTYohN21XadeVWd35&#10;KUnWknQ1K/ZpkL/IoiWMQ9ADVEY0QdeSPYJqWSGFEpU+KUTriqpiBbU1QDW+96Caq5p01NYCzVHd&#10;oU3q/8EWrzZvJGJligOMOGmBot233ffdj92v3c/bL7dfUWB61HcqAderDpz19kJsgWtbr+ouRfFe&#10;IS4WNeFrei6l6GtKSsjRNzfdO1cHHGVAVv1LUUIwcq2FBdpWsjUNhJYgQAeubg780K1GBWxOozAK&#10;ZxOMCjjzJ0Fo+XNJMl7upNLPqWiRMVIsgX4LTjaXSptkSDK6mFhc5KxprAQafm8DHIcdCA1XzZlJ&#10;wjL6KfbiZbSMQicMpksn9LLMOc8XoTPN/dkke5YtFpn/2cT1w6RmZUm5CTOqyw//jL29zgddHPSl&#10;RMNKA2dSUnK9WjQSbQioO7efbTmcHN3c+2nYJkAtD0ryoZkXQezk02jmhHk4ceKZFzmeH1/EUy+M&#10;wyy/X9Il4/TfS0J9iuNJMBm0dEz6QW2e/R7XRpKWaZgfDWtTHB2cSGIUuOSlpVYT1gz2nVaY9I+t&#10;ALpHoq1ejUQHsertagsoRsQrUd6AcqUAZYE8YeiBUQv5EaMeBkiK1YdrIilGzQsO6jfTZjTkaKxG&#10;g/ACrqZYYzSYC22nkqGFi3N4FRWzij1G3r8lGAQ28f3QMpPm7r/1Oo7W+W8AAAD//wMAUEsDBBQA&#10;BgAIAAAAIQAmpB9O3QAAAAcBAAAPAAAAZHJzL2Rvd25yZXYueG1sTI/BbsIwEETvlfgHayv1VuxG&#10;ItA0DkJVe6pUNYQDRydeEot4HWID6d/XnMpxZ0Yzb/P1ZHt2wdEbRxJe5gIYUuO0oVbCrvp8XgHz&#10;QZFWvSOU8Ise1sXsIVeZdlcq8bINLYsl5DMloQthyDj3TYdW+bkbkKJ3cKNVIZ5jy/WorrHc9jwR&#10;IuVWGYoLnRrwvcPmuD1bCZs9lR/m9F3/lIfSVNWroK/0KOXT47R5AxZwCv9huOFHdCgiU+3OpD3r&#10;JcRHgoRkkQC7uWK5WgCro7JMgRc5v+cv/gAAAP//AwBQSwECLQAUAAYACAAAACEAtoM4kv4AAADh&#10;AQAAEwAAAAAAAAAAAAAAAAAAAAAAW0NvbnRlbnRfVHlwZXNdLnhtbFBLAQItABQABgAIAAAAIQA4&#10;/SH/1gAAAJQBAAALAAAAAAAAAAAAAAAAAC8BAABfcmVscy8ucmVsc1BLAQItABQABgAIAAAAIQC+&#10;zNwWvwIAAKIFAAAOAAAAAAAAAAAAAAAAAC4CAABkcnMvZTJvRG9jLnhtbFBLAQItABQABgAIAAAA&#10;IQAmpB9O3QAAAAcBAAAPAAAAAAAAAAAAAAAAABkFAABkcnMvZG93bnJldi54bWxQSwUGAAAAAAQA&#10;BADzAAAAIwYAAAAA&#10;" filled="f" stroked="f">
            <v:textbox inset="0,0,0,0">
              <w:txbxContent>
                <w:tbl>
                  <w:tblPr>
                    <w:tblW w:w="0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4A0"/>
                  </w:tblPr>
                  <w:tblGrid>
                    <w:gridCol w:w="10785"/>
                  </w:tblGrid>
                  <w:tr w:rsidR="00C47D2D">
                    <w:tc>
                      <w:tcPr>
                        <w:tcW w:w="10785" w:type="dxa"/>
                        <w:hideMark/>
                      </w:tcPr>
                      <w:p w:rsidR="00C47D2D" w:rsidRDefault="00C47D2D">
                        <w:pPr>
                          <w:pStyle w:val="TableContents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Центр  Ветеринарной  медицины  «Тровет»</w:t>
                        </w:r>
                      </w:p>
                      <w:tbl>
                        <w:tblPr>
                          <w:tblW w:w="0" w:type="dxa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/>
                        </w:tblPr>
                        <w:tblGrid>
                          <w:gridCol w:w="5175"/>
                          <w:gridCol w:w="5610"/>
                        </w:tblGrid>
                        <w:tr w:rsidR="00C47D2D">
                          <w:tc>
                            <w:tcPr>
                              <w:tcW w:w="5175" w:type="dxa"/>
                              <w:hideMark/>
                            </w:tcPr>
                            <w:p w:rsidR="00C47D2D" w:rsidRDefault="00C47D2D">
                              <w:pPr>
                                <w:pStyle w:val="TableContents"/>
                                <w:ind w:left="1730" w:right="-1000" w:hanging="93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Адрес: г. Троицк, Микрорайон «В», Комсомольский пр-д - 2Б</w:t>
                              </w:r>
                            </w:p>
                          </w:tc>
                          <w:tc>
                            <w:tcPr>
                              <w:tcW w:w="5610" w:type="dxa"/>
                              <w:hideMark/>
                            </w:tcPr>
                            <w:p w:rsidR="00C47D2D" w:rsidRDefault="00C47D2D">
                              <w:pPr>
                                <w:pStyle w:val="TableContents"/>
                                <w:ind w:left="2015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Тел: 8-903-755-18-05</w:t>
                              </w:r>
                            </w:p>
                            <w:p w:rsidR="00C47D2D" w:rsidRDefault="00C47D2D">
                              <w:pPr>
                                <w:pStyle w:val="TableContents"/>
                                <w:ind w:left="2600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8-495-669-64-90</w:t>
                              </w:r>
                            </w:p>
                          </w:tc>
                        </w:tr>
                      </w:tbl>
                      <w:p w:rsidR="00C47D2D" w:rsidRDefault="00C47D2D"/>
                    </w:tc>
                  </w:tr>
                </w:tbl>
                <w:p w:rsidR="00C47D2D" w:rsidRDefault="00C47D2D" w:rsidP="00FF5604"/>
              </w:txbxContent>
            </v:textbox>
            <w10:wrap type="square" side="right" anchory="margin"/>
          </v:shape>
        </w:pict>
      </w:r>
      <w:r w:rsidR="00FF5604">
        <w:rPr>
          <w:rFonts w:ascii="Times New Roman" w:hAnsi="Times New Roman" w:cs="Times New Roman"/>
          <w:b/>
          <w:bCs/>
        </w:rPr>
        <w:t>ПРОТОКОЛ</w:t>
      </w:r>
    </w:p>
    <w:p w:rsidR="00FF5604" w:rsidRDefault="00FF5604" w:rsidP="00FF5604">
      <w:pPr>
        <w:pStyle w:val="Standard"/>
        <w:ind w:right="-46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УЛЬТРАЗВУКОВОГО ИССЛЕДОВАНИЯ ЖИВОТНОГО</w:t>
      </w:r>
    </w:p>
    <w:p w:rsidR="00FF5604" w:rsidRDefault="00FF5604" w:rsidP="00FF5604">
      <w:pPr>
        <w:pStyle w:val="Standard"/>
        <w:ind w:right="-465"/>
        <w:rPr>
          <w:rFonts w:ascii="Times New Roman" w:hAnsi="Times New Roman" w:cs="Times New Roman"/>
          <w:b/>
          <w:bCs/>
        </w:rPr>
      </w:pPr>
    </w:p>
    <w:p w:rsidR="007C6215" w:rsidRPr="00C677E5" w:rsidRDefault="007C6215" w:rsidP="007C6215">
      <w:pPr>
        <w:pStyle w:val="Standard"/>
        <w:ind w:right="30" w:firstLine="993"/>
        <w:rPr>
          <w:rFonts w:ascii="Times New Roman" w:hAnsi="Times New Roman" w:cs="Times New Roman"/>
          <w:bCs/>
        </w:rPr>
      </w:pPr>
      <w:bookmarkStart w:id="0" w:name="_GoBack"/>
      <w:r w:rsidRPr="002F12B6">
        <w:rPr>
          <w:rFonts w:ascii="Times New Roman" w:hAnsi="Times New Roman" w:cs="Times New Roman"/>
          <w:bCs/>
        </w:rPr>
        <w:t xml:space="preserve">Дата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30.05.2021</w:t>
      </w:r>
    </w:p>
    <w:p w:rsidR="007C6215" w:rsidRDefault="007C6215" w:rsidP="007C6215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Вет. </w:t>
      </w:r>
      <w:r>
        <w:rPr>
          <w:rFonts w:ascii="Times New Roman" w:hAnsi="Times New Roman" w:cs="Times New Roman"/>
          <w:bCs/>
        </w:rPr>
        <w:t>в</w:t>
      </w:r>
      <w:r w:rsidRPr="002F12B6">
        <w:rPr>
          <w:rFonts w:ascii="Times New Roman" w:hAnsi="Times New Roman" w:cs="Times New Roman"/>
          <w:bCs/>
        </w:rPr>
        <w:t xml:space="preserve">рач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Горянина И. И. </w:t>
      </w:r>
    </w:p>
    <w:p w:rsidR="007C6215" w:rsidRPr="00FD29CD" w:rsidRDefault="007C6215" w:rsidP="007C6215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>Владелец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582F88">
        <w:rPr>
          <w:rFonts w:ascii="Times New Roman" w:hAnsi="Times New Roman" w:cs="Times New Roman"/>
          <w:bCs/>
        </w:rPr>
        <w:t>Замалиева П.Р.</w:t>
      </w:r>
    </w:p>
    <w:p w:rsidR="007C6215" w:rsidRPr="00FD29CD" w:rsidRDefault="007C6215" w:rsidP="007C6215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 xml:space="preserve">Животное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кошка, самец, </w:t>
      </w:r>
      <w:r w:rsidR="00582F88">
        <w:rPr>
          <w:rFonts w:ascii="Times New Roman" w:hAnsi="Times New Roman" w:cs="Times New Roman"/>
          <w:bCs/>
        </w:rPr>
        <w:t>Черный</w:t>
      </w:r>
      <w:r>
        <w:rPr>
          <w:rFonts w:ascii="Times New Roman" w:hAnsi="Times New Roman" w:cs="Times New Roman"/>
          <w:bCs/>
        </w:rPr>
        <w:t xml:space="preserve">, метис, </w:t>
      </w:r>
      <w:r w:rsidR="00582F88">
        <w:rPr>
          <w:rFonts w:ascii="Times New Roman" w:hAnsi="Times New Roman" w:cs="Times New Roman"/>
          <w:bCs/>
        </w:rPr>
        <w:t>7</w:t>
      </w:r>
      <w:r>
        <w:rPr>
          <w:rFonts w:ascii="Times New Roman" w:hAnsi="Times New Roman" w:cs="Times New Roman"/>
          <w:bCs/>
        </w:rPr>
        <w:t xml:space="preserve"> лет</w:t>
      </w:r>
    </w:p>
    <w:p w:rsidR="00FF5604" w:rsidRDefault="00FF5604" w:rsidP="00FF5604">
      <w:pPr>
        <w:pStyle w:val="Standard"/>
        <w:ind w:left="-330" w:right="30" w:firstLine="1276"/>
        <w:rPr>
          <w:rFonts w:ascii="Times New Roman" w:hAnsi="Times New Roman" w:cs="Times New Roman"/>
          <w:bCs/>
        </w:rPr>
      </w:pP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/>
          <w:bCs/>
          <w:u w:val="single"/>
        </w:rPr>
      </w:pP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  <w:u w:val="single"/>
        </w:rPr>
      </w:pPr>
      <w:r>
        <w:rPr>
          <w:rFonts w:ascii="Times New Roman" w:hAnsi="Times New Roman" w:cs="Times New Roman"/>
          <w:bCs/>
          <w:u w:val="single"/>
        </w:rPr>
        <w:t>ЖКТ :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Желудок: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="005F1A7D">
        <w:rPr>
          <w:rFonts w:ascii="Times New Roman" w:hAnsi="Times New Roman" w:cs="Times New Roman"/>
          <w:b/>
          <w:bCs/>
          <w:i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i/>
          <w:u w:val="single"/>
        </w:rPr>
        <w:t>желудка</w:t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E9714F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E9714F">
        <w:rPr>
          <w:rFonts w:ascii="Times New Roman" w:hAnsi="Times New Roman" w:cs="Times New Roman"/>
          <w:bCs/>
        </w:rPr>
        <w:fldChar w:fldCharType="end"/>
      </w:r>
      <w:r w:rsidR="00582F88">
        <w:rPr>
          <w:rFonts w:ascii="Times New Roman" w:hAnsi="Times New Roman" w:cs="Times New Roman"/>
          <w:bCs/>
        </w:rPr>
        <w:t xml:space="preserve"> - </w:t>
      </w:r>
      <w:r w:rsidR="0060151B">
        <w:rPr>
          <w:rFonts w:ascii="Times New Roman" w:hAnsi="Times New Roman" w:cs="Times New Roman"/>
          <w:bCs/>
        </w:rPr>
        <w:t xml:space="preserve"> утолщена, </w:t>
      </w:r>
      <w:r w:rsidR="005F1A7D">
        <w:rPr>
          <w:rFonts w:ascii="Times New Roman" w:hAnsi="Times New Roman" w:cs="Times New Roman"/>
          <w:bCs/>
        </w:rPr>
        <w:t>выражена гипоэхогенность\</w:t>
      </w:r>
      <w:r w:rsidR="00582F88">
        <w:rPr>
          <w:rFonts w:ascii="Times New Roman" w:hAnsi="Times New Roman" w:cs="Times New Roman"/>
          <w:bCs/>
        </w:rPr>
        <w:t xml:space="preserve">отечность мышечного слоя и гиперэхогенность \ воспаления слизистого слоя </w:t>
      </w:r>
      <w:r>
        <w:rPr>
          <w:rFonts w:ascii="Times New Roman" w:hAnsi="Times New Roman" w:cs="Times New Roman"/>
          <w:bCs/>
        </w:rPr>
        <w:t xml:space="preserve">(толщина  до </w:t>
      </w:r>
      <w:r w:rsidR="00582F88">
        <w:rPr>
          <w:rFonts w:ascii="Times New Roman" w:hAnsi="Times New Roman" w:cs="Times New Roman"/>
          <w:bCs/>
        </w:rPr>
        <w:t>4,8 мл, из ни</w:t>
      </w:r>
      <w:r w:rsidR="005F1A7D">
        <w:rPr>
          <w:rFonts w:ascii="Times New Roman" w:hAnsi="Times New Roman" w:cs="Times New Roman"/>
          <w:bCs/>
        </w:rPr>
        <w:t xml:space="preserve">х </w:t>
      </w:r>
      <w:r w:rsidR="00582F88">
        <w:rPr>
          <w:rFonts w:ascii="Times New Roman" w:hAnsi="Times New Roman" w:cs="Times New Roman"/>
          <w:bCs/>
        </w:rPr>
        <w:t>4,4 мм мышечный слой</w:t>
      </w:r>
      <w:r>
        <w:rPr>
          <w:rFonts w:ascii="Times New Roman" w:hAnsi="Times New Roman" w:cs="Times New Roman"/>
          <w:bCs/>
        </w:rPr>
        <w:t xml:space="preserve">); 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Дифференциация слоев- </w:t>
      </w:r>
      <w:r w:rsidR="007C6215">
        <w:rPr>
          <w:rFonts w:ascii="Times New Roman" w:hAnsi="Times New Roman" w:cs="Times New Roman"/>
          <w:bCs/>
        </w:rPr>
        <w:t>сохранена</w:t>
      </w:r>
      <w:r>
        <w:rPr>
          <w:rFonts w:ascii="Times New Roman" w:hAnsi="Times New Roman" w:cs="Times New Roman"/>
          <w:bCs/>
        </w:rPr>
        <w:t xml:space="preserve">. 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Содержимое</w:t>
      </w:r>
      <w:r>
        <w:rPr>
          <w:rFonts w:ascii="Times New Roman" w:hAnsi="Times New Roman" w:cs="Times New Roman"/>
          <w:bCs/>
        </w:rPr>
        <w:t xml:space="preserve">: </w:t>
      </w:r>
      <w:r w:rsidR="007C6215">
        <w:rPr>
          <w:rFonts w:ascii="Times New Roman" w:hAnsi="Times New Roman" w:cs="Times New Roman"/>
          <w:bCs/>
        </w:rPr>
        <w:t>пустой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Перистальтика</w:t>
      </w:r>
      <w:r w:rsidR="00582F88">
        <w:rPr>
          <w:rFonts w:ascii="Times New Roman" w:hAnsi="Times New Roman" w:cs="Times New Roman"/>
          <w:bCs/>
        </w:rPr>
        <w:t>:снижена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/>
          <w:bCs/>
          <w:i/>
          <w:u w:val="single"/>
        </w:rPr>
      </w:pPr>
      <w:r>
        <w:rPr>
          <w:rFonts w:ascii="Times New Roman" w:hAnsi="Times New Roman" w:cs="Times New Roman"/>
          <w:b/>
          <w:bCs/>
          <w:i/>
          <w:u w:val="single"/>
        </w:rPr>
        <w:t>Тонкий отдел кишечника: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12 перстная кишка: стенки</w:t>
      </w:r>
      <w:r w:rsidR="007C6215">
        <w:rPr>
          <w:rFonts w:ascii="Times New Roman" w:hAnsi="Times New Roman" w:cs="Times New Roman"/>
          <w:bCs/>
        </w:rPr>
        <w:t xml:space="preserve"> -</w:t>
      </w:r>
      <w:r w:rsidR="0060151B">
        <w:rPr>
          <w:rFonts w:ascii="Times New Roman" w:hAnsi="Times New Roman" w:cs="Times New Roman"/>
          <w:bCs/>
        </w:rPr>
        <w:t xml:space="preserve"> утолщена, </w:t>
      </w:r>
      <w:r w:rsidR="00582F88">
        <w:rPr>
          <w:rFonts w:ascii="Times New Roman" w:hAnsi="Times New Roman" w:cs="Times New Roman"/>
          <w:bCs/>
        </w:rPr>
        <w:t>выражена гипоэхогенность\ отечность мышечного слоя и гиперэхогенность \ воспаления слизистого слоя</w:t>
      </w:r>
      <w:r>
        <w:rPr>
          <w:rFonts w:ascii="Times New Roman" w:hAnsi="Times New Roman" w:cs="Times New Roman"/>
          <w:bCs/>
        </w:rPr>
        <w:t xml:space="preserve"> (толщина  до</w:t>
      </w:r>
      <w:r w:rsidR="0060151B">
        <w:rPr>
          <w:rFonts w:ascii="Times New Roman" w:hAnsi="Times New Roman" w:cs="Times New Roman"/>
          <w:bCs/>
        </w:rPr>
        <w:t xml:space="preserve"> </w:t>
      </w:r>
      <w:r w:rsidR="00582F88">
        <w:rPr>
          <w:rFonts w:ascii="Times New Roman" w:hAnsi="Times New Roman" w:cs="Times New Roman"/>
          <w:bCs/>
        </w:rPr>
        <w:t>3,6</w:t>
      </w:r>
      <w:r>
        <w:rPr>
          <w:rFonts w:ascii="Times New Roman" w:hAnsi="Times New Roman" w:cs="Times New Roman"/>
          <w:bCs/>
        </w:rPr>
        <w:t xml:space="preserve"> мм); 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Дифференциация слоев- </w:t>
      </w:r>
      <w:r w:rsidR="0060151B">
        <w:rPr>
          <w:rFonts w:ascii="Times New Roman" w:hAnsi="Times New Roman" w:cs="Times New Roman"/>
          <w:bCs/>
        </w:rPr>
        <w:t>сохранена</w:t>
      </w:r>
      <w:r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/>
          <w:bCs/>
          <w:i/>
          <w:u w:val="single"/>
        </w:rPr>
        <w:t>Перистальтика</w:t>
      </w:r>
      <w:r>
        <w:rPr>
          <w:rFonts w:ascii="Times New Roman" w:hAnsi="Times New Roman" w:cs="Times New Roman"/>
          <w:bCs/>
        </w:rPr>
        <w:t>:</w:t>
      </w:r>
      <w:r w:rsidR="0060151B">
        <w:rPr>
          <w:rFonts w:ascii="Times New Roman" w:hAnsi="Times New Roman" w:cs="Times New Roman"/>
          <w:bCs/>
        </w:rPr>
        <w:t xml:space="preserve"> </w:t>
      </w:r>
      <w:r w:rsidR="00582F88">
        <w:rPr>
          <w:rFonts w:ascii="Times New Roman" w:hAnsi="Times New Roman" w:cs="Times New Roman"/>
          <w:bCs/>
        </w:rPr>
        <w:t>слабовыраженный маятник</w:t>
      </w:r>
      <w:r w:rsidR="00496E68">
        <w:rPr>
          <w:rFonts w:ascii="Times New Roman" w:hAnsi="Times New Roman" w:cs="Times New Roman"/>
          <w:bCs/>
        </w:rPr>
        <w:t>, на повторном узи после спазмалгона отсуствует.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Тощая кишка: стенки</w:t>
      </w:r>
      <w:r w:rsidR="007C6215">
        <w:rPr>
          <w:rFonts w:ascii="Times New Roman" w:hAnsi="Times New Roman" w:cs="Times New Roman"/>
          <w:bCs/>
        </w:rPr>
        <w:t xml:space="preserve"> – </w:t>
      </w:r>
      <w:r w:rsidR="0060151B">
        <w:rPr>
          <w:rFonts w:ascii="Times New Roman" w:hAnsi="Times New Roman" w:cs="Times New Roman"/>
          <w:bCs/>
        </w:rPr>
        <w:t>утолщена</w:t>
      </w:r>
      <w:r w:rsidR="007C6215">
        <w:rPr>
          <w:rFonts w:ascii="Times New Roman" w:hAnsi="Times New Roman" w:cs="Times New Roman"/>
          <w:bCs/>
        </w:rPr>
        <w:t xml:space="preserve">, </w:t>
      </w:r>
      <w:r w:rsidR="00582F88">
        <w:rPr>
          <w:rFonts w:ascii="Times New Roman" w:hAnsi="Times New Roman" w:cs="Times New Roman"/>
          <w:bCs/>
        </w:rPr>
        <w:t>выражена гипоэхогенность\ отечность мышечного слоя,  гиперэхогенность \ воспаления слизистого слоя,</w:t>
      </w:r>
      <w:r w:rsidR="007C6215">
        <w:rPr>
          <w:rFonts w:ascii="Times New Roman" w:hAnsi="Times New Roman" w:cs="Times New Roman"/>
          <w:bCs/>
        </w:rPr>
        <w:t xml:space="preserve"> гафрирован</w:t>
      </w:r>
      <w:r w:rsidR="00582F88">
        <w:rPr>
          <w:rFonts w:ascii="Times New Roman" w:hAnsi="Times New Roman" w:cs="Times New Roman"/>
          <w:bCs/>
        </w:rPr>
        <w:t>н</w:t>
      </w:r>
      <w:r w:rsidR="007C6215">
        <w:rPr>
          <w:rFonts w:ascii="Times New Roman" w:hAnsi="Times New Roman" w:cs="Times New Roman"/>
          <w:bCs/>
        </w:rPr>
        <w:t>ость как при спазме</w:t>
      </w:r>
      <w:r>
        <w:rPr>
          <w:rFonts w:ascii="Times New Roman" w:hAnsi="Times New Roman" w:cs="Times New Roman"/>
          <w:bCs/>
        </w:rPr>
        <w:t xml:space="preserve"> (толщина  до</w:t>
      </w:r>
      <w:r w:rsidR="0060151B">
        <w:rPr>
          <w:rFonts w:ascii="Times New Roman" w:hAnsi="Times New Roman" w:cs="Times New Roman"/>
          <w:bCs/>
        </w:rPr>
        <w:t xml:space="preserve"> </w:t>
      </w:r>
      <w:r w:rsidR="007C6215">
        <w:rPr>
          <w:rFonts w:ascii="Times New Roman" w:hAnsi="Times New Roman" w:cs="Times New Roman"/>
          <w:bCs/>
        </w:rPr>
        <w:t>3,</w:t>
      </w:r>
      <w:r w:rsidR="00582F88">
        <w:rPr>
          <w:rFonts w:ascii="Times New Roman" w:hAnsi="Times New Roman" w:cs="Times New Roman"/>
          <w:bCs/>
        </w:rPr>
        <w:t>2</w:t>
      </w:r>
      <w:r>
        <w:rPr>
          <w:rFonts w:ascii="Times New Roman" w:hAnsi="Times New Roman" w:cs="Times New Roman"/>
          <w:bCs/>
        </w:rPr>
        <w:t xml:space="preserve"> мм);  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Дифференциация слоев- </w:t>
      </w:r>
      <w:r w:rsidR="0060151B">
        <w:rPr>
          <w:rFonts w:ascii="Times New Roman" w:hAnsi="Times New Roman" w:cs="Times New Roman"/>
          <w:bCs/>
        </w:rPr>
        <w:t xml:space="preserve">сохранена, </w:t>
      </w:r>
      <w:r>
        <w:rPr>
          <w:rFonts w:ascii="Times New Roman" w:hAnsi="Times New Roman" w:cs="Times New Roman"/>
          <w:b/>
          <w:bCs/>
          <w:i/>
          <w:u w:val="single"/>
        </w:rPr>
        <w:t>Перистальтика</w:t>
      </w:r>
      <w:r>
        <w:rPr>
          <w:rFonts w:ascii="Times New Roman" w:hAnsi="Times New Roman" w:cs="Times New Roman"/>
          <w:bCs/>
        </w:rPr>
        <w:t>:</w:t>
      </w:r>
      <w:r w:rsidR="0060151B">
        <w:rPr>
          <w:rFonts w:ascii="Times New Roman" w:hAnsi="Times New Roman" w:cs="Times New Roman"/>
          <w:bCs/>
        </w:rPr>
        <w:t xml:space="preserve"> </w:t>
      </w:r>
      <w:r w:rsidR="007C6215">
        <w:rPr>
          <w:rFonts w:ascii="Times New Roman" w:hAnsi="Times New Roman" w:cs="Times New Roman"/>
          <w:bCs/>
        </w:rPr>
        <w:t>снижена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/>
          <w:bCs/>
          <w:i/>
          <w:u w:val="single"/>
        </w:rPr>
      </w:pPr>
      <w:r>
        <w:rPr>
          <w:rFonts w:ascii="Times New Roman" w:hAnsi="Times New Roman" w:cs="Times New Roman"/>
          <w:b/>
          <w:bCs/>
          <w:i/>
          <w:u w:val="single"/>
        </w:rPr>
        <w:t>Подвздошная кишка: стенки</w:t>
      </w:r>
      <w:r w:rsidR="0060151B">
        <w:rPr>
          <w:rFonts w:ascii="Times New Roman" w:hAnsi="Times New Roman" w:cs="Times New Roman"/>
          <w:bCs/>
        </w:rPr>
        <w:t xml:space="preserve"> - </w:t>
      </w:r>
      <w:r>
        <w:rPr>
          <w:rFonts w:ascii="Times New Roman" w:hAnsi="Times New Roman" w:cs="Times New Roman"/>
          <w:bCs/>
        </w:rPr>
        <w:t xml:space="preserve"> </w:t>
      </w:r>
      <w:r w:rsidR="00582F88">
        <w:rPr>
          <w:rFonts w:ascii="Times New Roman" w:hAnsi="Times New Roman" w:cs="Times New Roman"/>
          <w:bCs/>
        </w:rPr>
        <w:t xml:space="preserve">не </w:t>
      </w:r>
      <w:r>
        <w:rPr>
          <w:rFonts w:ascii="Times New Roman" w:hAnsi="Times New Roman" w:cs="Times New Roman"/>
          <w:bCs/>
        </w:rPr>
        <w:t>утолщена (толщина  до</w:t>
      </w:r>
      <w:r w:rsidR="0060151B">
        <w:rPr>
          <w:rFonts w:ascii="Times New Roman" w:hAnsi="Times New Roman" w:cs="Times New Roman"/>
          <w:bCs/>
        </w:rPr>
        <w:t xml:space="preserve"> </w:t>
      </w:r>
      <w:r w:rsidR="00582F88">
        <w:rPr>
          <w:rFonts w:ascii="Times New Roman" w:hAnsi="Times New Roman" w:cs="Times New Roman"/>
          <w:bCs/>
        </w:rPr>
        <w:t>1</w:t>
      </w:r>
      <w:r w:rsidR="007C6215">
        <w:rPr>
          <w:rFonts w:ascii="Times New Roman" w:hAnsi="Times New Roman" w:cs="Times New Roman"/>
          <w:bCs/>
        </w:rPr>
        <w:t>,8</w:t>
      </w:r>
      <w:r>
        <w:rPr>
          <w:rFonts w:ascii="Times New Roman" w:hAnsi="Times New Roman" w:cs="Times New Roman"/>
          <w:bCs/>
        </w:rPr>
        <w:t xml:space="preserve"> мм);  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Дифференциация слоев- </w:t>
      </w:r>
      <w:r>
        <w:rPr>
          <w:rFonts w:ascii="Times New Roman" w:hAnsi="Times New Roman" w:cs="Times New Roman"/>
          <w:bCs/>
        </w:rPr>
        <w:t>с</w:t>
      </w:r>
      <w:r w:rsidR="0060151B">
        <w:rPr>
          <w:rFonts w:ascii="Times New Roman" w:hAnsi="Times New Roman" w:cs="Times New Roman"/>
          <w:bCs/>
        </w:rPr>
        <w:t xml:space="preserve">охранена, </w:t>
      </w:r>
      <w:r>
        <w:rPr>
          <w:rFonts w:ascii="Times New Roman" w:hAnsi="Times New Roman" w:cs="Times New Roman"/>
          <w:b/>
          <w:bCs/>
          <w:i/>
          <w:u w:val="single"/>
        </w:rPr>
        <w:t>Перистальтика</w:t>
      </w:r>
      <w:r>
        <w:rPr>
          <w:rFonts w:ascii="Times New Roman" w:hAnsi="Times New Roman" w:cs="Times New Roman"/>
          <w:bCs/>
        </w:rPr>
        <w:t>:</w:t>
      </w:r>
      <w:r w:rsidR="0060151B">
        <w:rPr>
          <w:rFonts w:ascii="Times New Roman" w:hAnsi="Times New Roman" w:cs="Times New Roman"/>
          <w:bCs/>
        </w:rPr>
        <w:t xml:space="preserve"> норма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Ободочная кишка: стенки</w:t>
      </w:r>
      <w:r w:rsidR="0060151B">
        <w:rPr>
          <w:rFonts w:ascii="Times New Roman" w:hAnsi="Times New Roman" w:cs="Times New Roman"/>
          <w:bCs/>
        </w:rPr>
        <w:t xml:space="preserve"> - не утолщена</w:t>
      </w:r>
      <w:r>
        <w:rPr>
          <w:rFonts w:ascii="Times New Roman" w:hAnsi="Times New Roman" w:cs="Times New Roman"/>
          <w:bCs/>
        </w:rPr>
        <w:t xml:space="preserve"> (толщина  до</w:t>
      </w:r>
      <w:r w:rsidR="007C6215">
        <w:rPr>
          <w:rFonts w:ascii="Times New Roman" w:hAnsi="Times New Roman" w:cs="Times New Roman"/>
          <w:bCs/>
        </w:rPr>
        <w:t xml:space="preserve"> 1,</w:t>
      </w:r>
      <w:r w:rsidR="00582F88">
        <w:rPr>
          <w:rFonts w:ascii="Times New Roman" w:hAnsi="Times New Roman" w:cs="Times New Roman"/>
          <w:bCs/>
        </w:rPr>
        <w:t>7</w:t>
      </w:r>
      <w:r>
        <w:rPr>
          <w:rFonts w:ascii="Times New Roman" w:hAnsi="Times New Roman" w:cs="Times New Roman"/>
          <w:bCs/>
        </w:rPr>
        <w:t xml:space="preserve">мм);  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Дифференциация слоев- </w:t>
      </w:r>
      <w:r w:rsidR="0060151B">
        <w:rPr>
          <w:rFonts w:ascii="Times New Roman" w:hAnsi="Times New Roman" w:cs="Times New Roman"/>
          <w:bCs/>
        </w:rPr>
        <w:t>сохранена</w:t>
      </w:r>
      <w:r w:rsidR="00496E68">
        <w:rPr>
          <w:rFonts w:ascii="Times New Roman" w:hAnsi="Times New Roman" w:cs="Times New Roman"/>
          <w:bCs/>
        </w:rPr>
        <w:t xml:space="preserve">. </w:t>
      </w:r>
      <w:r w:rsidR="00496E68" w:rsidRPr="00496E68">
        <w:rPr>
          <w:rFonts w:ascii="Times New Roman" w:hAnsi="Times New Roman" w:cs="Times New Roman"/>
          <w:b/>
          <w:bCs/>
          <w:i/>
          <w:u w:val="single"/>
        </w:rPr>
        <w:t>Содержимое</w:t>
      </w:r>
      <w:r w:rsidR="00496E68">
        <w:rPr>
          <w:rFonts w:ascii="Times New Roman" w:hAnsi="Times New Roman" w:cs="Times New Roman"/>
          <w:bCs/>
        </w:rPr>
        <w:t xml:space="preserve"> формирующиеся каловые массы.</w:t>
      </w:r>
    </w:p>
    <w:p w:rsidR="00FF5604" w:rsidRPr="00582F88" w:rsidRDefault="00FF5604" w:rsidP="00582F88">
      <w:pPr>
        <w:pStyle w:val="Standard"/>
        <w:rPr>
          <w:rFonts w:ascii="Times New Roman" w:hAnsi="Times New Roman" w:cs="Times New Roman"/>
          <w:bCs/>
          <w:u w:val="single"/>
        </w:rPr>
      </w:pP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  <w:u w:val="single"/>
        </w:rPr>
      </w:pPr>
      <w:r>
        <w:rPr>
          <w:rFonts w:ascii="Times New Roman" w:hAnsi="Times New Roman" w:cs="Times New Roman"/>
          <w:bCs/>
          <w:u w:val="single"/>
        </w:rPr>
        <w:t>ЗАКЛЮЧЕНИЕ</w:t>
      </w:r>
    </w:p>
    <w:p w:rsidR="0060151B" w:rsidRDefault="00496E68" w:rsidP="00496E68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УЗ признаки г</w:t>
      </w:r>
      <w:r w:rsidR="007C6215">
        <w:rPr>
          <w:rFonts w:ascii="Times New Roman" w:hAnsi="Times New Roman" w:cs="Times New Roman"/>
          <w:bCs/>
        </w:rPr>
        <w:t xml:space="preserve">астродуоденита -  </w:t>
      </w:r>
      <w:r w:rsidR="007C6215">
        <w:rPr>
          <w:rFonts w:ascii="Times New Roman" w:hAnsi="Times New Roman" w:cs="Times New Roman"/>
          <w:bCs/>
          <w:lang w:val="en-US"/>
        </w:rPr>
        <w:t>D</w:t>
      </w:r>
      <w:r w:rsidR="007C6215" w:rsidRPr="007C6215">
        <w:rPr>
          <w:rFonts w:ascii="Times New Roman" w:hAnsi="Times New Roman" w:cs="Times New Roman"/>
          <w:bCs/>
        </w:rPr>
        <w:t>.</w:t>
      </w:r>
      <w:r w:rsidR="007C6215">
        <w:rPr>
          <w:rFonts w:ascii="Times New Roman" w:hAnsi="Times New Roman" w:cs="Times New Roman"/>
          <w:bCs/>
          <w:lang w:val="en-US"/>
        </w:rPr>
        <w:t>S</w:t>
      </w:r>
      <w:r w:rsidR="007C6215" w:rsidRPr="007C6215">
        <w:rPr>
          <w:rFonts w:ascii="Times New Roman" w:hAnsi="Times New Roman" w:cs="Times New Roman"/>
          <w:bCs/>
        </w:rPr>
        <w:t xml:space="preserve">. </w:t>
      </w:r>
      <w:r w:rsidR="007C6215">
        <w:rPr>
          <w:rFonts w:ascii="Times New Roman" w:hAnsi="Times New Roman" w:cs="Times New Roman"/>
          <w:bCs/>
        </w:rPr>
        <w:t>хронический гастрит, уремический гастрит, острый гастродуоденит,</w:t>
      </w:r>
      <w:r w:rsidR="00010DC5">
        <w:rPr>
          <w:rFonts w:ascii="Times New Roman" w:hAnsi="Times New Roman" w:cs="Times New Roman"/>
          <w:bCs/>
        </w:rPr>
        <w:t xml:space="preserve"> ПТИ, </w:t>
      </w:r>
      <w:r w:rsidR="007C6215">
        <w:rPr>
          <w:rFonts w:ascii="Times New Roman" w:hAnsi="Times New Roman" w:cs="Times New Roman"/>
          <w:bCs/>
        </w:rPr>
        <w:t xml:space="preserve"> </w:t>
      </w:r>
    </w:p>
    <w:p w:rsidR="00010DC5" w:rsidRDefault="00010DC5" w:rsidP="00010DC5">
      <w:pPr>
        <w:pStyle w:val="Standard"/>
        <w:ind w:left="1571"/>
        <w:rPr>
          <w:rFonts w:ascii="Times New Roman" w:hAnsi="Times New Roman" w:cs="Times New Roman"/>
          <w:bCs/>
        </w:rPr>
      </w:pPr>
    </w:p>
    <w:p w:rsidR="00FF5604" w:rsidRDefault="00FF5604" w:rsidP="005F1A7D">
      <w:pPr>
        <w:pStyle w:val="Standard"/>
        <w:ind w:right="30"/>
        <w:rPr>
          <w:rFonts w:ascii="Times New Roman" w:hAnsi="Times New Roman" w:cs="Times New Roman"/>
        </w:rPr>
      </w:pPr>
    </w:p>
    <w:p w:rsidR="00FF5604" w:rsidRDefault="00FF5604" w:rsidP="00FF5604">
      <w:pPr>
        <w:pStyle w:val="Standard"/>
        <w:ind w:left="851" w:right="30" w:firstLine="993"/>
        <w:rPr>
          <w:rFonts w:ascii="Times New Roman" w:hAnsi="Times New Roman" w:cs="Times New Roman"/>
          <w:i/>
        </w:rPr>
      </w:pPr>
    </w:p>
    <w:p w:rsidR="00FF5604" w:rsidRDefault="00FF5604" w:rsidP="00FF5604">
      <w:pPr>
        <w:pStyle w:val="Standard"/>
        <w:ind w:left="851" w:right="30" w:firstLine="993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Заключение УЗИ не является окончательным диагнозом. Должно интерпретироваться лечащим врачом!</w:t>
      </w:r>
    </w:p>
    <w:bookmarkEnd w:id="0"/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01AE" w:rsidRDefault="009201AE" w:rsidP="00FD72BF">
      <w:r>
        <w:separator/>
      </w:r>
    </w:p>
  </w:endnote>
  <w:endnote w:type="continuationSeparator" w:id="1">
    <w:p w:rsidR="009201AE" w:rsidRDefault="009201AE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01AE" w:rsidRDefault="009201AE" w:rsidP="00FD72BF">
      <w:r>
        <w:separator/>
      </w:r>
    </w:p>
  </w:footnote>
  <w:footnote w:type="continuationSeparator" w:id="1">
    <w:p w:rsidR="009201AE" w:rsidRDefault="009201AE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47D2D" w:rsidRDefault="00C47D2D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C47D2D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C47D2D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C47D2D" w:rsidRPr="00C03D61" w:rsidRDefault="00E9714F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="00C47D2D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="00C47D2D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C47D2D" w:rsidRPr="00C03D61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C47D2D" w:rsidRDefault="00C47D2D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10DC5"/>
    <w:rsid w:val="000B0C9B"/>
    <w:rsid w:val="00107DE4"/>
    <w:rsid w:val="00146B8B"/>
    <w:rsid w:val="00153B17"/>
    <w:rsid w:val="00204A0E"/>
    <w:rsid w:val="002143BB"/>
    <w:rsid w:val="003A0C15"/>
    <w:rsid w:val="00496E68"/>
    <w:rsid w:val="004F26FF"/>
    <w:rsid w:val="00535793"/>
    <w:rsid w:val="00582F88"/>
    <w:rsid w:val="005F1A7D"/>
    <w:rsid w:val="005F7844"/>
    <w:rsid w:val="0060151B"/>
    <w:rsid w:val="00671348"/>
    <w:rsid w:val="006975F9"/>
    <w:rsid w:val="007C6215"/>
    <w:rsid w:val="008665DB"/>
    <w:rsid w:val="009201AE"/>
    <w:rsid w:val="00947CE9"/>
    <w:rsid w:val="00A00A1B"/>
    <w:rsid w:val="00A25055"/>
    <w:rsid w:val="00A356DC"/>
    <w:rsid w:val="00AB3F15"/>
    <w:rsid w:val="00B10759"/>
    <w:rsid w:val="00C47D2D"/>
    <w:rsid w:val="00C63E94"/>
    <w:rsid w:val="00C73E2D"/>
    <w:rsid w:val="00CB19DB"/>
    <w:rsid w:val="00CC52C3"/>
    <w:rsid w:val="00D36276"/>
    <w:rsid w:val="00E632BF"/>
    <w:rsid w:val="00E901D2"/>
    <w:rsid w:val="00E9714F"/>
    <w:rsid w:val="00F032F9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semiHidden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semiHidden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semiHidden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semiHidden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semiHidden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semiHidden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semiHidden/>
    <w:unhideWhenUsed/>
    <w:rsid w:val="00FF56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5</cp:revision>
  <cp:lastPrinted>2020-04-11T13:20:00Z</cp:lastPrinted>
  <dcterms:created xsi:type="dcterms:W3CDTF">2021-05-30T13:14:00Z</dcterms:created>
  <dcterms:modified xsi:type="dcterms:W3CDTF">2021-05-30T13:34:00Z</dcterms:modified>
</cp:coreProperties>
</file>