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E9714F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E9714F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C47D2D">
                    <w:tc>
                      <w:tcPr>
                        <w:tcW w:w="10785" w:type="dxa"/>
                        <w:hideMark/>
                      </w:tcPr>
                      <w:p w:rsidR="00C47D2D" w:rsidRDefault="00C47D2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C47D2D">
                          <w:tc>
                            <w:tcPr>
                              <w:tcW w:w="5175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C47D2D" w:rsidRDefault="00C47D2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C47D2D" w:rsidRDefault="00C47D2D"/>
                    </w:tc>
                  </w:tr>
                </w:tbl>
                <w:p w:rsidR="00C47D2D" w:rsidRDefault="00C47D2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7C6215" w:rsidRPr="00C677E5" w:rsidRDefault="007C6215" w:rsidP="007C6215">
      <w:pPr>
        <w:pStyle w:val="Standard"/>
        <w:ind w:right="30" w:firstLine="993"/>
        <w:rPr>
          <w:rFonts w:ascii="Times New Roman" w:hAnsi="Times New Roman" w:cs="Times New Roman"/>
          <w:bCs/>
        </w:rPr>
      </w:pPr>
      <w:bookmarkStart w:id="0" w:name="_GoBack"/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30.05.2021</w:t>
      </w:r>
    </w:p>
    <w:p w:rsidR="007C6215" w:rsidRDefault="007C6215" w:rsidP="007C6215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7C6215" w:rsidRPr="00FD29CD" w:rsidRDefault="007C6215" w:rsidP="007C6215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Стеценко О. В.</w:t>
      </w:r>
    </w:p>
    <w:p w:rsidR="007C6215" w:rsidRPr="00FD29CD" w:rsidRDefault="007C6215" w:rsidP="007C6215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кошка, самец, Персик, метис, 10 лет</w:t>
      </w:r>
    </w:p>
    <w:p w:rsidR="00FF5604" w:rsidRDefault="00FF5604" w:rsidP="00FF5604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u w:val="single"/>
        </w:rPr>
        <w:t>МОЧЕВОЙ ПУЗЫРЬ</w:t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E9714F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9714F">
          <w:rPr>
            <w:rFonts w:ascii="Times New Roman" w:hAnsi="Times New Roman" w:cs="Times New Roman"/>
            <w:bCs/>
          </w:rPr>
          <w:fldChar w:fldCharType="end"/>
        </w:r>
        <w:r w:rsidR="00E9714F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9714F">
          <w:rPr>
            <w:rFonts w:ascii="Times New Roman" w:hAnsi="Times New Roman" w:cs="Times New Roman"/>
            <w:bCs/>
          </w:rPr>
          <w:fldChar w:fldCharType="end"/>
        </w:r>
        <w:r w:rsidR="00E9714F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9714F">
          <w:rPr>
            <w:rFonts w:ascii="Times New Roman" w:hAnsi="Times New Roman" w:cs="Times New Roman"/>
            <w:bCs/>
          </w:rPr>
          <w:fldChar w:fldCharType="end"/>
        </w:r>
        <w:r w:rsidR="00E9714F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9714F">
          <w:rPr>
            <w:rFonts w:ascii="Times New Roman" w:hAnsi="Times New Roman" w:cs="Times New Roman"/>
            <w:bCs/>
          </w:rPr>
          <w:fldChar w:fldCharType="end"/>
        </w:r>
        <w:r w:rsidR="00E9714F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9714F">
          <w:rPr>
            <w:rFonts w:ascii="Times New Roman" w:hAnsi="Times New Roman" w:cs="Times New Roman"/>
            <w:bCs/>
          </w:rPr>
          <w:fldChar w:fldCharType="end"/>
        </w:r>
        <w:r w:rsidR="00E9714F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9714F">
          <w:rPr>
            <w:rFonts w:ascii="Times New Roman" w:hAnsi="Times New Roman" w:cs="Times New Roman"/>
            <w:bCs/>
          </w:rPr>
          <w:fldChar w:fldCharType="end"/>
        </w:r>
        <w:r w:rsidR="00E9714F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9714F">
          <w:rPr>
            <w:rFonts w:ascii="Times New Roman" w:hAnsi="Times New Roman" w:cs="Times New Roman"/>
            <w:bCs/>
          </w:rPr>
          <w:fldChar w:fldCharType="end"/>
        </w:r>
        <w:r w:rsidR="00E9714F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9714F">
          <w:rPr>
            <w:rFonts w:ascii="Times New Roman" w:hAnsi="Times New Roman" w:cs="Times New Roman"/>
            <w:bCs/>
          </w:rPr>
          <w:fldChar w:fldCharType="end"/>
        </w:r>
      </w:ins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 w:rsidRPr="00C47D2D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- </w:t>
      </w:r>
      <w:r w:rsidR="007C6215">
        <w:rPr>
          <w:rFonts w:ascii="Times New Roman" w:hAnsi="Times New Roman" w:cs="Times New Roman"/>
          <w:bCs/>
        </w:rPr>
        <w:t>слабого</w:t>
      </w:r>
      <w:r w:rsidRPr="00C47D2D">
        <w:rPr>
          <w:rFonts w:ascii="Times New Roman" w:hAnsi="Times New Roman" w:cs="Times New Roman"/>
          <w:bCs/>
        </w:rPr>
        <w:t xml:space="preserve"> наполнения (</w:t>
      </w:r>
      <w:r w:rsidR="007C6215">
        <w:rPr>
          <w:rFonts w:ascii="Times New Roman" w:hAnsi="Times New Roman" w:cs="Times New Roman"/>
          <w:bCs/>
        </w:rPr>
        <w:t>5,43 мл</w:t>
      </w:r>
      <w:r w:rsidRPr="00C47D2D">
        <w:rPr>
          <w:rFonts w:ascii="Times New Roman" w:hAnsi="Times New Roman" w:cs="Times New Roman"/>
          <w:bCs/>
        </w:rPr>
        <w:t>),</w:t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. </w:t>
      </w:r>
    </w:p>
    <w:p w:rsidR="00FF5604" w:rsidRDefault="00E9714F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 w:rsidR="00FF5604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C47D2D">
        <w:rPr>
          <w:rFonts w:ascii="Times New Roman" w:hAnsi="Times New Roman" w:cs="Times New Roman"/>
          <w:bCs/>
        </w:rPr>
        <w:t xml:space="preserve"> - </w:t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 w:rsidR="00FF5604" w:rsidRPr="00C47D2D">
        <w:rPr>
          <w:rFonts w:ascii="Times New Roman" w:hAnsi="Times New Roman" w:cs="Times New Roman"/>
          <w:bCs/>
        </w:rPr>
        <w:t>симметричный</w:t>
      </w:r>
      <w:r w:rsidR="00FF5604"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Стенка </w:t>
      </w:r>
      <w:r w:rsidR="007C6215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7C6215">
        <w:rPr>
          <w:rFonts w:ascii="Times New Roman" w:hAnsi="Times New Roman" w:cs="Times New Roman"/>
          <w:bCs/>
        </w:rPr>
        <w:t xml:space="preserve">не </w:t>
      </w:r>
      <w:r w:rsidRPr="00C47D2D">
        <w:rPr>
          <w:rFonts w:ascii="Times New Roman" w:hAnsi="Times New Roman" w:cs="Times New Roman"/>
          <w:bCs/>
        </w:rPr>
        <w:t xml:space="preserve">утолщена  </w:t>
      </w:r>
      <w:r>
        <w:rPr>
          <w:rFonts w:ascii="Times New Roman" w:hAnsi="Times New Roman" w:cs="Times New Roman"/>
          <w:bCs/>
        </w:rPr>
        <w:t>(толщина</w:t>
      </w:r>
      <w:r w:rsidR="00C47D2D">
        <w:rPr>
          <w:rFonts w:ascii="Times New Roman" w:hAnsi="Times New Roman" w:cs="Times New Roman"/>
          <w:bCs/>
        </w:rPr>
        <w:t xml:space="preserve"> </w:t>
      </w:r>
      <w:r w:rsidR="007C6215">
        <w:rPr>
          <w:rFonts w:ascii="Times New Roman" w:hAnsi="Times New Roman" w:cs="Times New Roman"/>
          <w:bCs/>
        </w:rPr>
        <w:t>1,3</w:t>
      </w:r>
      <w:r>
        <w:rPr>
          <w:rFonts w:ascii="Times New Roman" w:hAnsi="Times New Roman" w:cs="Times New Roman"/>
          <w:bCs/>
        </w:rPr>
        <w:t xml:space="preserve"> мм) </w:t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="00C47D2D">
        <w:rPr>
          <w:rFonts w:ascii="Times New Roman" w:hAnsi="Times New Roman" w:cs="Times New Roman"/>
          <w:bCs/>
        </w:rPr>
        <w:t>- сохранена</w:t>
      </w:r>
      <w:r>
        <w:rPr>
          <w:rFonts w:ascii="Times New Roman" w:hAnsi="Times New Roman" w:cs="Times New Roman"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- </w:t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однородное, </w:t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</w:p>
    <w:p w:rsidR="00FF5604" w:rsidRDefault="00FF5604" w:rsidP="007C6215">
      <w:pPr>
        <w:pStyle w:val="Standard"/>
        <w:ind w:left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</w:t>
      </w:r>
      <w:r w:rsidRPr="007C6215">
        <w:rPr>
          <w:rFonts w:ascii="Times New Roman" w:hAnsi="Times New Roman" w:cs="Times New Roman"/>
          <w:bCs/>
        </w:rPr>
        <w:t xml:space="preserve"> </w:t>
      </w:r>
      <w:r w:rsidR="007C6215" w:rsidRPr="007C6215">
        <w:rPr>
          <w:rFonts w:ascii="Times New Roman" w:hAnsi="Times New Roman" w:cs="Times New Roman"/>
          <w:bCs/>
        </w:rPr>
        <w:t>не</w:t>
      </w:r>
      <w:r w:rsidR="007C6215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>виз</w:t>
      </w:r>
      <w:r w:rsidR="00C47D2D">
        <w:rPr>
          <w:rFonts w:ascii="Times New Roman" w:hAnsi="Times New Roman" w:cs="Times New Roman"/>
          <w:bCs/>
        </w:rPr>
        <w:t xml:space="preserve">уализируется,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Дополнительно: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u w:val="single"/>
        </w:rPr>
        <w:t>УРЕТРА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визуализируется.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Диаметр</w:t>
      </w:r>
      <w:r>
        <w:rPr>
          <w:rFonts w:ascii="Times New Roman" w:hAnsi="Times New Roman" w:cs="Times New Roman"/>
          <w:bCs/>
        </w:rPr>
        <w:t xml:space="preserve"> просвета </w:t>
      </w:r>
      <w:r w:rsidR="007C6215">
        <w:rPr>
          <w:rFonts w:ascii="Times New Roman" w:hAnsi="Times New Roman" w:cs="Times New Roman"/>
          <w:bCs/>
        </w:rPr>
        <w:t>0,7</w:t>
      </w:r>
      <w:r>
        <w:rPr>
          <w:rFonts w:ascii="Times New Roman" w:hAnsi="Times New Roman" w:cs="Times New Roman"/>
          <w:bCs/>
        </w:rPr>
        <w:t xml:space="preserve"> мм.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="00C47D2D">
        <w:rPr>
          <w:rFonts w:ascii="Times New Roman" w:hAnsi="Times New Roman" w:cs="Times New Roman"/>
          <w:bCs/>
        </w:rPr>
        <w:t xml:space="preserve"> не утолщена</w:t>
      </w:r>
      <w:r>
        <w:rPr>
          <w:rFonts w:ascii="Times New Roman" w:hAnsi="Times New Roman" w:cs="Times New Roman"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Дополнительно: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u w:val="single"/>
        </w:rPr>
        <w:t>ПРЕДСТАТЕЛЬНАЯ ЖЕЛЕЗА</w:t>
      </w:r>
    </w:p>
    <w:p w:rsidR="00FF5604" w:rsidRDefault="00FF5604" w:rsidP="00C47D2D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Не визуализируется,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u w:val="single"/>
        </w:rPr>
        <w:t>ЛЕВАЯ ПОЧКА</w:t>
      </w:r>
    </w:p>
    <w:p w:rsidR="00FF5604" w:rsidRDefault="00E9714F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 w:rsidR="00FF5604">
        <w:rPr>
          <w:rFonts w:ascii="Times New Roman" w:hAnsi="Times New Roman" w:cs="Times New Roman"/>
          <w:bCs/>
        </w:rPr>
        <w:t>визуализируется</w:t>
      </w:r>
      <w:r w:rsidR="00FF5604">
        <w:rPr>
          <w:rFonts w:ascii="Times New Roman" w:hAnsi="Times New Roman" w:cs="Times New Roman"/>
          <w:b/>
          <w:bCs/>
        </w:rPr>
        <w:t xml:space="preserve">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 w:rsidR="00C47D2D">
        <w:rPr>
          <w:rFonts w:ascii="Times New Roman" w:hAnsi="Times New Roman" w:cs="Times New Roman"/>
          <w:bCs/>
        </w:rPr>
        <w:t xml:space="preserve"> - </w:t>
      </w:r>
      <w:r>
        <w:rPr>
          <w:rFonts w:ascii="Times New Roman" w:hAnsi="Times New Roman" w:cs="Times New Roman"/>
          <w:bCs/>
        </w:rPr>
        <w:t xml:space="preserve"> типичное.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Размеры</w:t>
      </w:r>
      <w:r w:rsidR="00C47D2D">
        <w:rPr>
          <w:rFonts w:ascii="Times New Roman" w:hAnsi="Times New Roman" w:cs="Times New Roman"/>
          <w:bCs/>
        </w:rPr>
        <w:t xml:space="preserve">  - не увеличена,</w:t>
      </w:r>
      <w:r>
        <w:rPr>
          <w:rFonts w:ascii="Times New Roman" w:hAnsi="Times New Roman" w:cs="Times New Roman"/>
          <w:bCs/>
        </w:rPr>
        <w:t xml:space="preserve"> (</w:t>
      </w:r>
      <w:r w:rsidR="007C6215">
        <w:rPr>
          <w:rFonts w:ascii="Times New Roman" w:hAnsi="Times New Roman" w:cs="Times New Roman"/>
          <w:bCs/>
        </w:rPr>
        <w:t>36,9 х 21,9</w:t>
      </w:r>
      <w:r w:rsidR="00C47D2D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Контуры</w:t>
      </w:r>
      <w:r w:rsidR="00C47D2D">
        <w:rPr>
          <w:rFonts w:ascii="Times New Roman" w:hAnsi="Times New Roman" w:cs="Times New Roman"/>
          <w:bCs/>
        </w:rPr>
        <w:t xml:space="preserve"> - </w:t>
      </w:r>
      <w:r>
        <w:rPr>
          <w:rFonts w:ascii="Times New Roman" w:hAnsi="Times New Roman" w:cs="Times New Roman"/>
          <w:bCs/>
        </w:rPr>
        <w:t>ровные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Границы</w:t>
      </w:r>
      <w:r w:rsidR="00C47D2D">
        <w:rPr>
          <w:rFonts w:ascii="Times New Roman" w:hAnsi="Times New Roman" w:cs="Times New Roman"/>
          <w:bCs/>
        </w:rPr>
        <w:t xml:space="preserve"> -</w:t>
      </w:r>
      <w:r>
        <w:rPr>
          <w:rFonts w:ascii="Times New Roman" w:hAnsi="Times New Roman" w:cs="Times New Roman"/>
          <w:bCs/>
        </w:rPr>
        <w:t xml:space="preserve"> четкие.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 w:rsidR="00C47D2D">
        <w:rPr>
          <w:rFonts w:ascii="Times New Roman" w:hAnsi="Times New Roman" w:cs="Times New Roman"/>
          <w:bCs/>
        </w:rPr>
        <w:t xml:space="preserve"> - </w:t>
      </w:r>
      <w:r>
        <w:rPr>
          <w:rFonts w:ascii="Times New Roman" w:hAnsi="Times New Roman" w:cs="Times New Roman"/>
          <w:bCs/>
        </w:rPr>
        <w:t>четкая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  <w:i/>
          <w:u w:val="single"/>
        </w:rPr>
      </w:pPr>
      <w:r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 w:rsidR="007C6215">
        <w:rPr>
          <w:rFonts w:ascii="Times New Roman" w:hAnsi="Times New Roman" w:cs="Times New Roman"/>
          <w:bCs/>
        </w:rPr>
        <w:t xml:space="preserve"> – повыше</w:t>
      </w:r>
      <w:r w:rsidR="00C47D2D">
        <w:rPr>
          <w:rFonts w:ascii="Times New Roman" w:hAnsi="Times New Roman" w:cs="Times New Roman"/>
          <w:bCs/>
        </w:rPr>
        <w:t>на.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C47D2D">
        <w:rPr>
          <w:rFonts w:ascii="Times New Roman" w:hAnsi="Times New Roman" w:cs="Times New Roman"/>
          <w:bCs/>
        </w:rPr>
        <w:t>нормальная</w:t>
      </w:r>
      <w:r>
        <w:rPr>
          <w:rFonts w:ascii="Times New Roman" w:hAnsi="Times New Roman" w:cs="Times New Roman"/>
          <w:bCs/>
        </w:rPr>
        <w:t xml:space="preserve">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- </w:t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>не расширена</w:t>
      </w:r>
      <w:r w:rsidR="007C6215">
        <w:rPr>
          <w:rFonts w:ascii="Times New Roman" w:hAnsi="Times New Roman" w:cs="Times New Roman"/>
          <w:b/>
          <w:bCs/>
        </w:rPr>
        <w:t xml:space="preserve"> – 1,0</w:t>
      </w:r>
      <w:r w:rsidR="00C47D2D">
        <w:rPr>
          <w:rFonts w:ascii="Times New Roman" w:hAnsi="Times New Roman" w:cs="Times New Roman"/>
          <w:b/>
          <w:bCs/>
        </w:rPr>
        <w:t xml:space="preserve"> мм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 w:rsidR="00C47D2D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повышена.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="00C47D2D">
        <w:rPr>
          <w:rFonts w:ascii="Times New Roman" w:hAnsi="Times New Roman" w:cs="Times New Roman"/>
          <w:bCs/>
        </w:rPr>
        <w:t>–</w:t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>визуализируется</w:t>
      </w:r>
      <w:r w:rsidR="007C6215">
        <w:rPr>
          <w:rFonts w:ascii="Times New Roman" w:hAnsi="Times New Roman" w:cs="Times New Roman"/>
          <w:bCs/>
        </w:rPr>
        <w:t>,</w:t>
      </w:r>
      <w:r w:rsidR="00C47D2D">
        <w:rPr>
          <w:rFonts w:ascii="Times New Roman" w:hAnsi="Times New Roman" w:cs="Times New Roman"/>
          <w:bCs/>
        </w:rPr>
        <w:t xml:space="preserve"> не расширен</w:t>
      </w:r>
      <w:r>
        <w:rPr>
          <w:rFonts w:ascii="Times New Roman" w:hAnsi="Times New Roman" w:cs="Times New Roman"/>
          <w:bCs/>
        </w:rPr>
        <w:t xml:space="preserve">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 w:rsidR="00C47D2D">
        <w:rPr>
          <w:rFonts w:ascii="Times New Roman" w:hAnsi="Times New Roman" w:cs="Times New Roman"/>
          <w:bCs/>
        </w:rPr>
        <w:t>–</w:t>
      </w:r>
      <w:r w:rsidR="00E9714F" w:rsidRPr="007C6215">
        <w:rPr>
          <w:rFonts w:ascii="Times New Roman" w:hAnsi="Times New Roman" w:cs="Times New Roman"/>
          <w:bCs/>
        </w:rPr>
        <w:fldChar w:fldCharType="begin"/>
      </w:r>
      <w:r w:rsidRPr="007C6215">
        <w:rPr>
          <w:rFonts w:ascii="Times New Roman" w:hAnsi="Times New Roman" w:cs="Times New Roman"/>
          <w:bCs/>
        </w:rPr>
        <w:instrText xml:space="preserve"> MACROBUTTON  CheckIt </w:instrText>
      </w:r>
      <w:r w:rsidR="00E9714F" w:rsidRPr="007C6215">
        <w:rPr>
          <w:rFonts w:ascii="Times New Roman" w:hAnsi="Times New Roman" w:cs="Times New Roman"/>
          <w:bCs/>
        </w:rPr>
        <w:fldChar w:fldCharType="end"/>
      </w:r>
      <w:r w:rsidR="00E9714F" w:rsidRPr="007C6215">
        <w:rPr>
          <w:rFonts w:ascii="Times New Roman" w:hAnsi="Times New Roman" w:cs="Times New Roman"/>
          <w:bCs/>
        </w:rPr>
        <w:fldChar w:fldCharType="begin"/>
      </w:r>
      <w:r w:rsidRPr="007C6215">
        <w:rPr>
          <w:rFonts w:ascii="Times New Roman" w:hAnsi="Times New Roman" w:cs="Times New Roman"/>
          <w:bCs/>
        </w:rPr>
        <w:instrText xml:space="preserve"> MACROBUTTON  CheckIt </w:instrText>
      </w:r>
      <w:r w:rsidR="00E9714F" w:rsidRPr="007C6215">
        <w:rPr>
          <w:rFonts w:ascii="Times New Roman" w:hAnsi="Times New Roman" w:cs="Times New Roman"/>
          <w:bCs/>
        </w:rPr>
        <w:fldChar w:fldCharType="end"/>
      </w:r>
      <w:r w:rsidR="00E9714F" w:rsidRPr="007C6215">
        <w:rPr>
          <w:rFonts w:ascii="Times New Roman" w:hAnsi="Times New Roman" w:cs="Times New Roman"/>
          <w:bCs/>
        </w:rPr>
        <w:fldChar w:fldCharType="begin"/>
      </w:r>
      <w:r w:rsidRPr="007C6215">
        <w:rPr>
          <w:rFonts w:ascii="Times New Roman" w:hAnsi="Times New Roman" w:cs="Times New Roman"/>
          <w:bCs/>
        </w:rPr>
        <w:instrText xml:space="preserve"> MACROBUTTON  CheckIt </w:instrText>
      </w:r>
      <w:r w:rsidR="00E9714F" w:rsidRPr="007C6215">
        <w:rPr>
          <w:rFonts w:ascii="Times New Roman" w:hAnsi="Times New Roman" w:cs="Times New Roman"/>
          <w:bCs/>
        </w:rPr>
        <w:fldChar w:fldCharType="end"/>
      </w:r>
      <w:r w:rsidR="007C6215" w:rsidRPr="007C6215">
        <w:rPr>
          <w:rFonts w:ascii="Times New Roman" w:hAnsi="Times New Roman" w:cs="Times New Roman"/>
          <w:bCs/>
        </w:rPr>
        <w:t>не</w:t>
      </w:r>
      <w:r w:rsidR="007C6215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>визуализируются</w:t>
      </w:r>
      <w:r w:rsidR="007C6215">
        <w:rPr>
          <w:rFonts w:ascii="Times New Roman" w:hAnsi="Times New Roman" w:cs="Times New Roman"/>
          <w:bCs/>
        </w:rPr>
        <w:t xml:space="preserve">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Cs/>
        </w:rPr>
        <w:t xml:space="preserve">  не визуализируются,.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 w:rsidR="007C6215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="00C47D2D">
        <w:rPr>
          <w:rFonts w:ascii="Times New Roman" w:hAnsi="Times New Roman" w:cs="Times New Roman"/>
          <w:bCs/>
        </w:rPr>
        <w:t>умеренно выражен</w:t>
      </w:r>
      <w:r w:rsidR="007C6215">
        <w:rPr>
          <w:rFonts w:ascii="Times New Roman" w:hAnsi="Times New Roman" w:cs="Times New Roman"/>
          <w:bCs/>
        </w:rPr>
        <w:t xml:space="preserve"> центрально, обеднен переферически</w:t>
      </w:r>
      <w:r>
        <w:rPr>
          <w:rFonts w:ascii="Times New Roman" w:hAnsi="Times New Roman" w:cs="Times New Roman"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Дополнительно: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u w:val="single"/>
        </w:rPr>
        <w:lastRenderedPageBreak/>
        <w:t>ПРАВАЯ ПОЧКА</w:t>
      </w:r>
    </w:p>
    <w:p w:rsidR="00C47D2D" w:rsidRDefault="00C47D2D" w:rsidP="00C47D2D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/>
          <w:bCs/>
        </w:rPr>
        <w:t xml:space="preserve">. </w:t>
      </w:r>
    </w:p>
    <w:p w:rsidR="00C47D2D" w:rsidRDefault="00C47D2D" w:rsidP="00C47D2D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 типичное.</w:t>
      </w:r>
    </w:p>
    <w:p w:rsidR="00C47D2D" w:rsidRDefault="00C47D2D" w:rsidP="00C47D2D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 - не увеличена, (</w:t>
      </w:r>
      <w:r w:rsidR="007C6215">
        <w:rPr>
          <w:rFonts w:ascii="Times New Roman" w:hAnsi="Times New Roman" w:cs="Times New Roman"/>
          <w:bCs/>
        </w:rPr>
        <w:t>44,9 х 19,7</w:t>
      </w:r>
      <w:r>
        <w:rPr>
          <w:rFonts w:ascii="Times New Roman" w:hAnsi="Times New Roman" w:cs="Times New Roman"/>
          <w:bCs/>
        </w:rPr>
        <w:t xml:space="preserve"> мм).</w:t>
      </w:r>
    </w:p>
    <w:p w:rsidR="00C47D2D" w:rsidRDefault="00C47D2D" w:rsidP="00C47D2D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ровные</w:t>
      </w:r>
      <w:r>
        <w:rPr>
          <w:rFonts w:ascii="Times New Roman" w:hAnsi="Times New Roman" w:cs="Times New Roman"/>
          <w:b/>
          <w:bCs/>
        </w:rPr>
        <w:t>.</w:t>
      </w:r>
    </w:p>
    <w:p w:rsidR="00C47D2D" w:rsidRDefault="00C47D2D" w:rsidP="00C47D2D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четкие.</w:t>
      </w:r>
    </w:p>
    <w:p w:rsidR="00C47D2D" w:rsidRDefault="00C47D2D" w:rsidP="00C47D2D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четкая</w:t>
      </w:r>
      <w:r>
        <w:rPr>
          <w:rFonts w:ascii="Times New Roman" w:hAnsi="Times New Roman" w:cs="Times New Roman"/>
          <w:b/>
          <w:bCs/>
        </w:rPr>
        <w:t>.</w:t>
      </w:r>
    </w:p>
    <w:p w:rsidR="00C47D2D" w:rsidRDefault="00C47D2D" w:rsidP="00C47D2D">
      <w:pPr>
        <w:pStyle w:val="Standard"/>
        <w:ind w:left="851"/>
        <w:rPr>
          <w:rFonts w:ascii="Times New Roman" w:hAnsi="Times New Roman" w:cs="Times New Roman"/>
          <w:b/>
          <w:bCs/>
          <w:i/>
          <w:u w:val="single"/>
        </w:rPr>
      </w:pPr>
      <w:r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 п</w:t>
      </w:r>
      <w:r w:rsidR="007C6215">
        <w:rPr>
          <w:rFonts w:ascii="Times New Roman" w:hAnsi="Times New Roman" w:cs="Times New Roman"/>
          <w:bCs/>
        </w:rPr>
        <w:t>овыше</w:t>
      </w:r>
      <w:r>
        <w:rPr>
          <w:rFonts w:ascii="Times New Roman" w:hAnsi="Times New Roman" w:cs="Times New Roman"/>
          <w:bCs/>
        </w:rPr>
        <w:t>на.</w:t>
      </w:r>
    </w:p>
    <w:p w:rsidR="00C47D2D" w:rsidRDefault="00C47D2D" w:rsidP="00C47D2D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нормальная. </w:t>
      </w:r>
    </w:p>
    <w:p w:rsidR="00C47D2D" w:rsidRDefault="00C47D2D" w:rsidP="00C47D2D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- </w:t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 w:rsidR="00E9714F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>не расширена</w:t>
      </w:r>
      <w:r w:rsidR="007C6215">
        <w:rPr>
          <w:rFonts w:ascii="Times New Roman" w:hAnsi="Times New Roman" w:cs="Times New Roman"/>
          <w:b/>
          <w:bCs/>
        </w:rPr>
        <w:t xml:space="preserve"> – 1,2</w:t>
      </w:r>
      <w:r>
        <w:rPr>
          <w:rFonts w:ascii="Times New Roman" w:hAnsi="Times New Roman" w:cs="Times New Roman"/>
          <w:b/>
          <w:bCs/>
        </w:rPr>
        <w:t xml:space="preserve"> мм.</w:t>
      </w:r>
    </w:p>
    <w:p w:rsidR="00C47D2D" w:rsidRDefault="00C47D2D" w:rsidP="00C47D2D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>– повышена.</w:t>
      </w:r>
    </w:p>
    <w:p w:rsidR="00C47D2D" w:rsidRDefault="00C47D2D" w:rsidP="00C47D2D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>
        <w:rPr>
          <w:rFonts w:ascii="Times New Roman" w:hAnsi="Times New Roman" w:cs="Times New Roman"/>
          <w:bCs/>
        </w:rPr>
        <w:t xml:space="preserve">– </w:t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>визуализируется</w:t>
      </w:r>
      <w:r w:rsidR="007C6215"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не расширен. </w:t>
      </w:r>
    </w:p>
    <w:p w:rsidR="00C47D2D" w:rsidRDefault="00C47D2D" w:rsidP="00C47D2D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– </w:t>
      </w:r>
      <w:r w:rsidR="00E9714F" w:rsidRPr="007C6215">
        <w:rPr>
          <w:rFonts w:ascii="Times New Roman" w:hAnsi="Times New Roman" w:cs="Times New Roman"/>
          <w:bCs/>
        </w:rPr>
        <w:fldChar w:fldCharType="begin"/>
      </w:r>
      <w:r w:rsidRPr="007C6215">
        <w:rPr>
          <w:rFonts w:ascii="Times New Roman" w:hAnsi="Times New Roman" w:cs="Times New Roman"/>
          <w:bCs/>
        </w:rPr>
        <w:instrText xml:space="preserve"> MACROBUTTON  CheckIt </w:instrText>
      </w:r>
      <w:r w:rsidR="00E9714F" w:rsidRPr="007C6215">
        <w:rPr>
          <w:rFonts w:ascii="Times New Roman" w:hAnsi="Times New Roman" w:cs="Times New Roman"/>
          <w:bCs/>
        </w:rPr>
        <w:fldChar w:fldCharType="end"/>
      </w:r>
      <w:r w:rsidR="00E9714F" w:rsidRPr="007C6215">
        <w:rPr>
          <w:rFonts w:ascii="Times New Roman" w:hAnsi="Times New Roman" w:cs="Times New Roman"/>
          <w:bCs/>
        </w:rPr>
        <w:fldChar w:fldCharType="begin"/>
      </w:r>
      <w:r w:rsidRPr="007C6215">
        <w:rPr>
          <w:rFonts w:ascii="Times New Roman" w:hAnsi="Times New Roman" w:cs="Times New Roman"/>
          <w:bCs/>
        </w:rPr>
        <w:instrText xml:space="preserve"> MACROBUTTON  CheckIt </w:instrText>
      </w:r>
      <w:r w:rsidR="00E9714F" w:rsidRPr="007C6215">
        <w:rPr>
          <w:rFonts w:ascii="Times New Roman" w:hAnsi="Times New Roman" w:cs="Times New Roman"/>
          <w:bCs/>
        </w:rPr>
        <w:fldChar w:fldCharType="end"/>
      </w:r>
      <w:r w:rsidR="00E9714F" w:rsidRPr="007C6215">
        <w:rPr>
          <w:rFonts w:ascii="Times New Roman" w:hAnsi="Times New Roman" w:cs="Times New Roman"/>
          <w:bCs/>
        </w:rPr>
        <w:fldChar w:fldCharType="begin"/>
      </w:r>
      <w:r w:rsidRPr="007C6215">
        <w:rPr>
          <w:rFonts w:ascii="Times New Roman" w:hAnsi="Times New Roman" w:cs="Times New Roman"/>
          <w:bCs/>
        </w:rPr>
        <w:instrText xml:space="preserve"> MACROBUTTON  CheckIt </w:instrText>
      </w:r>
      <w:r w:rsidR="00E9714F" w:rsidRPr="007C6215">
        <w:rPr>
          <w:rFonts w:ascii="Times New Roman" w:hAnsi="Times New Roman" w:cs="Times New Roman"/>
          <w:bCs/>
        </w:rPr>
        <w:fldChar w:fldCharType="end"/>
      </w:r>
      <w:r w:rsidR="007C6215" w:rsidRPr="007C6215">
        <w:rPr>
          <w:rFonts w:ascii="Times New Roman" w:hAnsi="Times New Roman" w:cs="Times New Roman"/>
          <w:bCs/>
        </w:rPr>
        <w:t>н</w:t>
      </w:r>
      <w:r w:rsidR="007C6215">
        <w:rPr>
          <w:rFonts w:ascii="Times New Roman" w:hAnsi="Times New Roman" w:cs="Times New Roman"/>
          <w:bCs/>
        </w:rPr>
        <w:t xml:space="preserve">е </w:t>
      </w:r>
      <w:r w:rsidRPr="007C621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 xml:space="preserve"> </w:t>
      </w:r>
    </w:p>
    <w:p w:rsidR="00C47D2D" w:rsidRDefault="00C47D2D" w:rsidP="00C47D2D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Cs/>
        </w:rPr>
        <w:t xml:space="preserve">  не визуализируются, </w:t>
      </w:r>
    </w:p>
    <w:p w:rsidR="00C47D2D" w:rsidRDefault="00C47D2D" w:rsidP="00C47D2D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умеренно выражен.</w:t>
      </w:r>
    </w:p>
    <w:p w:rsidR="00C47D2D" w:rsidRDefault="00C47D2D" w:rsidP="00C47D2D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Дополнительно: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  <w:u w:val="single"/>
        </w:rPr>
        <w:t>ЛЕВЫЙ НАДПОЧЕЧНИК</w:t>
      </w:r>
    </w:p>
    <w:p w:rsidR="00FF5604" w:rsidRDefault="007C6215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не в</w:t>
      </w:r>
      <w:r w:rsidR="00FF5604">
        <w:rPr>
          <w:rFonts w:ascii="Times New Roman" w:hAnsi="Times New Roman" w:cs="Times New Roman"/>
          <w:bCs/>
        </w:rPr>
        <w:t>из</w:t>
      </w:r>
      <w:r w:rsidR="00C47D2D">
        <w:rPr>
          <w:rFonts w:ascii="Times New Roman" w:hAnsi="Times New Roman" w:cs="Times New Roman"/>
          <w:bCs/>
        </w:rPr>
        <w:t>уализируется</w:t>
      </w:r>
      <w:r w:rsidR="00FF5604">
        <w:rPr>
          <w:rFonts w:ascii="Times New Roman" w:hAnsi="Times New Roman" w:cs="Times New Roman"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  <w:u w:val="single"/>
        </w:rPr>
        <w:t>ПРАВЫЙ НАДПОЧЕЧНИК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не визуализируется.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u w:val="single"/>
        </w:rPr>
        <w:t xml:space="preserve">СЕЛЕЗЕНКА </w:t>
      </w:r>
    </w:p>
    <w:p w:rsidR="00FF5604" w:rsidRDefault="00FF5604" w:rsidP="00FF5604">
      <w:pPr>
        <w:pStyle w:val="Standard"/>
        <w:ind w:left="851"/>
      </w:pPr>
      <w:r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E9714F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 w:rsidR="00C47D2D">
        <w:rPr>
          <w:rFonts w:ascii="Times New Roman" w:hAnsi="Times New Roman" w:cs="Times New Roman"/>
          <w:bCs/>
        </w:rPr>
        <w:t>увеличена</w:t>
      </w:r>
      <w:r w:rsidR="00FF5604"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>ровные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четкие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Эхогенность</w:t>
      </w:r>
      <w:r>
        <w:rPr>
          <w:rFonts w:ascii="Times New Roman" w:hAnsi="Times New Roman" w:cs="Times New Roman"/>
          <w:b/>
          <w:bCs/>
        </w:rPr>
        <w:t xml:space="preserve"> –</w:t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C47D2D">
        <w:rPr>
          <w:rFonts w:ascii="Times New Roman" w:hAnsi="Times New Roman" w:cs="Times New Roman"/>
          <w:bCs/>
        </w:rPr>
        <w:t>нормальная</w:t>
      </w:r>
      <w:r>
        <w:rPr>
          <w:rFonts w:ascii="Times New Roman" w:hAnsi="Times New Roman" w:cs="Times New Roman"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Эхоструктура</w:t>
      </w:r>
      <w:r w:rsidR="00C47D2D">
        <w:rPr>
          <w:rFonts w:ascii="Times New Roman" w:hAnsi="Times New Roman" w:cs="Times New Roman"/>
          <w:bCs/>
        </w:rPr>
        <w:t xml:space="preserve"> -</w:t>
      </w:r>
      <w:r>
        <w:rPr>
          <w:rFonts w:ascii="Times New Roman" w:hAnsi="Times New Roman" w:cs="Times New Roman"/>
          <w:bCs/>
        </w:rPr>
        <w:t xml:space="preserve"> однородная.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Кровеносныесосуды</w:t>
      </w:r>
      <w:r>
        <w:rPr>
          <w:rFonts w:ascii="Times New Roman" w:hAnsi="Times New Roman" w:cs="Times New Roman"/>
          <w:bCs/>
        </w:rPr>
        <w:t xml:space="preserve"> - не расшир</w:t>
      </w:r>
      <w:r w:rsidR="00C47D2D">
        <w:rPr>
          <w:rFonts w:ascii="Times New Roman" w:hAnsi="Times New Roman" w:cs="Times New Roman"/>
          <w:bCs/>
        </w:rPr>
        <w:t>ен</w:t>
      </w:r>
      <w:r>
        <w:rPr>
          <w:rFonts w:ascii="Times New Roman" w:hAnsi="Times New Roman" w:cs="Times New Roman"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C47D2D"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Cs/>
        </w:rPr>
        <w:t xml:space="preserve"> визуализируются.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Дополнительно:</w:t>
      </w:r>
      <w:r w:rsidR="007C6215">
        <w:rPr>
          <w:rFonts w:ascii="Times New Roman" w:hAnsi="Times New Roman" w:cs="Times New Roman"/>
          <w:bCs/>
        </w:rPr>
        <w:t xml:space="preserve"> в паренхиме органа визуализируются гиперэхогенные включения округлой\ неровной формы до 3,1 мм. Множество\ диффузно распределенных.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  <w:u w:val="single"/>
        </w:rPr>
        <w:t>ПЕЧЕНЬ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>визуализируется.</w:t>
      </w:r>
    </w:p>
    <w:p w:rsidR="00FF5604" w:rsidRDefault="00E9714F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 w:rsidR="007C6215">
        <w:rPr>
          <w:rFonts w:ascii="Times New Roman" w:hAnsi="Times New Roman" w:cs="Times New Roman"/>
          <w:bCs/>
        </w:rPr>
        <w:t xml:space="preserve">Не выступает </w:t>
      </w:r>
      <w:r w:rsidR="00C47D2D">
        <w:rPr>
          <w:rFonts w:ascii="Times New Roman" w:hAnsi="Times New Roman" w:cs="Times New Roman"/>
          <w:bCs/>
        </w:rPr>
        <w:t>за край реберной дуги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Контуры</w:t>
      </w:r>
      <w:r w:rsidR="00C47D2D">
        <w:rPr>
          <w:rFonts w:ascii="Times New Roman" w:hAnsi="Times New Roman" w:cs="Times New Roman"/>
          <w:bCs/>
        </w:rPr>
        <w:t xml:space="preserve"> - </w:t>
      </w:r>
      <w:r>
        <w:rPr>
          <w:rFonts w:ascii="Times New Roman" w:hAnsi="Times New Roman" w:cs="Times New Roman"/>
          <w:bCs/>
        </w:rPr>
        <w:t>ровные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Границы</w:t>
      </w:r>
      <w:r w:rsidR="00C47D2D">
        <w:rPr>
          <w:rFonts w:ascii="Times New Roman" w:hAnsi="Times New Roman" w:cs="Times New Roman"/>
          <w:bCs/>
        </w:rPr>
        <w:t xml:space="preserve">- </w:t>
      </w:r>
      <w:r>
        <w:rPr>
          <w:rFonts w:ascii="Times New Roman" w:hAnsi="Times New Roman" w:cs="Times New Roman"/>
          <w:bCs/>
        </w:rPr>
        <w:t>четкие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Эхогенность паренхимы</w:t>
      </w:r>
      <w:r>
        <w:rPr>
          <w:rFonts w:ascii="Times New Roman" w:hAnsi="Times New Roman" w:cs="Times New Roman"/>
          <w:b/>
          <w:bCs/>
        </w:rPr>
        <w:t xml:space="preserve">- </w:t>
      </w:r>
      <w:r>
        <w:rPr>
          <w:rFonts w:ascii="Times New Roman" w:hAnsi="Times New Roman" w:cs="Times New Roman"/>
          <w:bCs/>
        </w:rPr>
        <w:t>нормальная</w:t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Эхоструктура паренхимы</w:t>
      </w:r>
      <w:r>
        <w:rPr>
          <w:rFonts w:ascii="Times New Roman" w:hAnsi="Times New Roman" w:cs="Times New Roman"/>
          <w:b/>
          <w:bCs/>
        </w:rPr>
        <w:t xml:space="preserve">- </w:t>
      </w:r>
      <w:r>
        <w:rPr>
          <w:rFonts w:ascii="Times New Roman" w:hAnsi="Times New Roman" w:cs="Times New Roman"/>
          <w:bCs/>
        </w:rPr>
        <w:t>однородная.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Зернистость:</w:t>
      </w:r>
      <w:r>
        <w:rPr>
          <w:rFonts w:ascii="Times New Roman" w:hAnsi="Times New Roman" w:cs="Times New Roman"/>
          <w:bCs/>
        </w:rPr>
        <w:t>средняя.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</w:t>
      </w:r>
      <w:r w:rsidR="00C47D2D">
        <w:rPr>
          <w:rFonts w:ascii="Times New Roman" w:hAnsi="Times New Roman" w:cs="Times New Roman"/>
          <w:bCs/>
        </w:rPr>
        <w:t xml:space="preserve"> –</w:t>
      </w:r>
      <w:r>
        <w:rPr>
          <w:rFonts w:ascii="Times New Roman" w:hAnsi="Times New Roman" w:cs="Times New Roman"/>
          <w:bCs/>
        </w:rPr>
        <w:t xml:space="preserve"> выражен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C47D2D">
        <w:rPr>
          <w:rFonts w:ascii="Times New Roman" w:hAnsi="Times New Roman" w:cs="Times New Roman"/>
          <w:bCs/>
        </w:rPr>
        <w:t xml:space="preserve"> - </w:t>
      </w:r>
      <w:r>
        <w:rPr>
          <w:rFonts w:ascii="Times New Roman" w:hAnsi="Times New Roman" w:cs="Times New Roman"/>
          <w:bCs/>
        </w:rPr>
        <w:t>, визуализируются.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Дополнительно: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  <w:u w:val="single"/>
        </w:rPr>
        <w:t>ЖЕЛЧНЫЙ ПУЗЫРЬ</w:t>
      </w:r>
    </w:p>
    <w:p w:rsidR="00FF5604" w:rsidRDefault="007C6215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Не </w:t>
      </w:r>
      <w:r w:rsidR="00FF5604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/>
          <w:bCs/>
        </w:rPr>
        <w:t xml:space="preserve"> (питомец поел немного утром)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  <w:u w:val="single"/>
        </w:rPr>
        <w:t xml:space="preserve">ПОДЖЕЛУДОЧНАЯ ЖЕЛЕЗА: </w:t>
      </w:r>
    </w:p>
    <w:p w:rsidR="00FF5604" w:rsidRPr="0060151B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u w:val="single"/>
        </w:rPr>
        <w:t xml:space="preserve">Левая доля: </w:t>
      </w:r>
      <w:r w:rsidR="0060151B" w:rsidRPr="0060151B">
        <w:rPr>
          <w:rFonts w:ascii="Times New Roman" w:hAnsi="Times New Roman" w:cs="Times New Roman"/>
          <w:bCs/>
        </w:rPr>
        <w:t>визуализиру</w:t>
      </w:r>
      <w:r w:rsidR="0060151B">
        <w:rPr>
          <w:rFonts w:ascii="Times New Roman" w:hAnsi="Times New Roman" w:cs="Times New Roman"/>
          <w:bCs/>
        </w:rPr>
        <w:t xml:space="preserve">ется, </w:t>
      </w:r>
      <w:r w:rsidR="007C6215">
        <w:rPr>
          <w:rFonts w:ascii="Times New Roman" w:hAnsi="Times New Roman" w:cs="Times New Roman"/>
          <w:bCs/>
        </w:rPr>
        <w:t>36,3 х 7,6</w:t>
      </w:r>
      <w:r w:rsidR="0060151B">
        <w:rPr>
          <w:rFonts w:ascii="Times New Roman" w:hAnsi="Times New Roman" w:cs="Times New Roman"/>
          <w:bCs/>
        </w:rPr>
        <w:t xml:space="preserve"> мм, пониженной эхогенности, новообразования не визуализируются, желчный проток не расширен.</w:t>
      </w:r>
    </w:p>
    <w:p w:rsidR="00FF5604" w:rsidRPr="0060151B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 w:rsidRPr="0060151B">
        <w:rPr>
          <w:rFonts w:ascii="Times New Roman" w:hAnsi="Times New Roman" w:cs="Times New Roman"/>
          <w:b/>
          <w:bCs/>
          <w:u w:val="single"/>
        </w:rPr>
        <w:t>Правая доля:</w:t>
      </w:r>
      <w:r w:rsidR="0060151B">
        <w:rPr>
          <w:rFonts w:ascii="Times New Roman" w:hAnsi="Times New Roman" w:cs="Times New Roman"/>
          <w:bCs/>
        </w:rPr>
        <w:t>не визуализируется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Тело:</w:t>
      </w:r>
      <w:r w:rsidR="0060151B" w:rsidRPr="0060151B">
        <w:rPr>
          <w:rFonts w:ascii="Times New Roman" w:hAnsi="Times New Roman" w:cs="Times New Roman"/>
          <w:bCs/>
        </w:rPr>
        <w:t>не визуализируется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Жировая ткань в области поджелудочной железы:</w:t>
      </w:r>
      <w:r w:rsidR="0060151B">
        <w:rPr>
          <w:rFonts w:ascii="Times New Roman" w:hAnsi="Times New Roman" w:cs="Times New Roman"/>
          <w:bCs/>
        </w:rPr>
        <w:t xml:space="preserve"> без изменений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  <w:u w:val="single"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  <w:u w:val="single"/>
        </w:rPr>
        <w:t>ЖКТ :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Желудок: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Стенкажелудка</w:t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60151B">
        <w:rPr>
          <w:rFonts w:ascii="Times New Roman" w:hAnsi="Times New Roman" w:cs="Times New Roman"/>
          <w:bCs/>
        </w:rPr>
        <w:t xml:space="preserve"> - не утолщена, </w:t>
      </w:r>
      <w:r>
        <w:rPr>
          <w:rFonts w:ascii="Times New Roman" w:hAnsi="Times New Roman" w:cs="Times New Roman"/>
          <w:bCs/>
        </w:rPr>
        <w:t xml:space="preserve">(толщина  до </w:t>
      </w:r>
      <w:r w:rsidR="007C6215">
        <w:rPr>
          <w:rFonts w:ascii="Times New Roman" w:hAnsi="Times New Roman" w:cs="Times New Roman"/>
          <w:bCs/>
        </w:rPr>
        <w:t>3,4</w:t>
      </w:r>
      <w:r w:rsidR="0060151B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мм);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Дифференциация слоев- </w:t>
      </w:r>
      <w:r w:rsidR="007C621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 xml:space="preserve">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Содержимое</w:t>
      </w:r>
      <w:r>
        <w:rPr>
          <w:rFonts w:ascii="Times New Roman" w:hAnsi="Times New Roman" w:cs="Times New Roman"/>
          <w:bCs/>
        </w:rPr>
        <w:t xml:space="preserve">: </w:t>
      </w:r>
      <w:r w:rsidR="007C6215">
        <w:rPr>
          <w:rFonts w:ascii="Times New Roman" w:hAnsi="Times New Roman" w:cs="Times New Roman"/>
          <w:bCs/>
        </w:rPr>
        <w:t>пустой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Перистальтика</w:t>
      </w:r>
      <w:r w:rsidR="0060151B">
        <w:rPr>
          <w:rFonts w:ascii="Times New Roman" w:hAnsi="Times New Roman" w:cs="Times New Roman"/>
          <w:bCs/>
        </w:rPr>
        <w:t>:норма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  <w:i/>
          <w:u w:val="single"/>
        </w:rPr>
      </w:pPr>
      <w:r>
        <w:rPr>
          <w:rFonts w:ascii="Times New Roman" w:hAnsi="Times New Roman" w:cs="Times New Roman"/>
          <w:b/>
          <w:bCs/>
          <w:i/>
          <w:u w:val="single"/>
        </w:rPr>
        <w:t>Тонкий отдел кишечника: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12 перстная кишка: стенки</w:t>
      </w:r>
      <w:r w:rsidR="007C6215">
        <w:rPr>
          <w:rFonts w:ascii="Times New Roman" w:hAnsi="Times New Roman" w:cs="Times New Roman"/>
          <w:bCs/>
        </w:rPr>
        <w:t xml:space="preserve"> -</w:t>
      </w:r>
      <w:r w:rsidR="0060151B">
        <w:rPr>
          <w:rFonts w:ascii="Times New Roman" w:hAnsi="Times New Roman" w:cs="Times New Roman"/>
          <w:bCs/>
        </w:rPr>
        <w:t xml:space="preserve"> утолщена, </w:t>
      </w:r>
      <w:r>
        <w:rPr>
          <w:rFonts w:ascii="Times New Roman" w:hAnsi="Times New Roman" w:cs="Times New Roman"/>
          <w:bCs/>
        </w:rPr>
        <w:t xml:space="preserve"> (толщина  до</w:t>
      </w:r>
      <w:r w:rsidR="0060151B">
        <w:rPr>
          <w:rFonts w:ascii="Times New Roman" w:hAnsi="Times New Roman" w:cs="Times New Roman"/>
          <w:bCs/>
        </w:rPr>
        <w:t xml:space="preserve"> </w:t>
      </w:r>
      <w:r w:rsidR="007C6215">
        <w:rPr>
          <w:rFonts w:ascii="Times New Roman" w:hAnsi="Times New Roman" w:cs="Times New Roman"/>
          <w:bCs/>
        </w:rPr>
        <w:t>4,2</w:t>
      </w:r>
      <w:r>
        <w:rPr>
          <w:rFonts w:ascii="Times New Roman" w:hAnsi="Times New Roman" w:cs="Times New Roman"/>
          <w:bCs/>
        </w:rPr>
        <w:t xml:space="preserve"> мм); 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Дифференциация слоев- </w:t>
      </w:r>
      <w:r w:rsidR="0060151B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/>
          <w:bCs/>
          <w:i/>
          <w:u w:val="single"/>
        </w:rPr>
        <w:t>Перистальтика</w:t>
      </w:r>
      <w:r>
        <w:rPr>
          <w:rFonts w:ascii="Times New Roman" w:hAnsi="Times New Roman" w:cs="Times New Roman"/>
          <w:bCs/>
        </w:rPr>
        <w:t>:</w:t>
      </w:r>
      <w:r w:rsidR="0060151B">
        <w:rPr>
          <w:rFonts w:ascii="Times New Roman" w:hAnsi="Times New Roman" w:cs="Times New Roman"/>
          <w:bCs/>
        </w:rPr>
        <w:t xml:space="preserve"> норма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Тощая кишка: стенки</w:t>
      </w:r>
      <w:r w:rsidR="007C6215">
        <w:rPr>
          <w:rFonts w:ascii="Times New Roman" w:hAnsi="Times New Roman" w:cs="Times New Roman"/>
          <w:bCs/>
        </w:rPr>
        <w:t xml:space="preserve"> – </w:t>
      </w:r>
      <w:r w:rsidR="0060151B">
        <w:rPr>
          <w:rFonts w:ascii="Times New Roman" w:hAnsi="Times New Roman" w:cs="Times New Roman"/>
          <w:bCs/>
        </w:rPr>
        <w:t>утолщена</w:t>
      </w:r>
      <w:r w:rsidR="007C6215">
        <w:rPr>
          <w:rFonts w:ascii="Times New Roman" w:hAnsi="Times New Roman" w:cs="Times New Roman"/>
          <w:bCs/>
        </w:rPr>
        <w:t>, выражена гафрированость как при спазме</w:t>
      </w:r>
      <w:r>
        <w:rPr>
          <w:rFonts w:ascii="Times New Roman" w:hAnsi="Times New Roman" w:cs="Times New Roman"/>
          <w:bCs/>
        </w:rPr>
        <w:t xml:space="preserve"> (толщина  до</w:t>
      </w:r>
      <w:r w:rsidR="0060151B">
        <w:rPr>
          <w:rFonts w:ascii="Times New Roman" w:hAnsi="Times New Roman" w:cs="Times New Roman"/>
          <w:bCs/>
        </w:rPr>
        <w:t xml:space="preserve"> </w:t>
      </w:r>
      <w:r w:rsidR="007C6215">
        <w:rPr>
          <w:rFonts w:ascii="Times New Roman" w:hAnsi="Times New Roman" w:cs="Times New Roman"/>
          <w:bCs/>
        </w:rPr>
        <w:t>3,5</w:t>
      </w:r>
      <w:r>
        <w:rPr>
          <w:rFonts w:ascii="Times New Roman" w:hAnsi="Times New Roman" w:cs="Times New Roman"/>
          <w:bCs/>
        </w:rPr>
        <w:t xml:space="preserve"> мм);  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Дифференциация слоев- </w:t>
      </w:r>
      <w:r w:rsidR="0060151B">
        <w:rPr>
          <w:rFonts w:ascii="Times New Roman" w:hAnsi="Times New Roman" w:cs="Times New Roman"/>
          <w:bCs/>
        </w:rPr>
        <w:t xml:space="preserve">сохранена, </w:t>
      </w:r>
      <w:r>
        <w:rPr>
          <w:rFonts w:ascii="Times New Roman" w:hAnsi="Times New Roman" w:cs="Times New Roman"/>
          <w:b/>
          <w:bCs/>
          <w:i/>
          <w:u w:val="single"/>
        </w:rPr>
        <w:t>Перистальтика</w:t>
      </w:r>
      <w:r>
        <w:rPr>
          <w:rFonts w:ascii="Times New Roman" w:hAnsi="Times New Roman" w:cs="Times New Roman"/>
          <w:bCs/>
        </w:rPr>
        <w:t>:</w:t>
      </w:r>
      <w:r w:rsidR="0060151B">
        <w:rPr>
          <w:rFonts w:ascii="Times New Roman" w:hAnsi="Times New Roman" w:cs="Times New Roman"/>
          <w:bCs/>
        </w:rPr>
        <w:t xml:space="preserve"> </w:t>
      </w:r>
      <w:r w:rsidR="007C6215">
        <w:rPr>
          <w:rFonts w:ascii="Times New Roman" w:hAnsi="Times New Roman" w:cs="Times New Roman"/>
          <w:bCs/>
        </w:rPr>
        <w:t>снижена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  <w:i/>
          <w:u w:val="single"/>
        </w:rPr>
      </w:pPr>
      <w:r>
        <w:rPr>
          <w:rFonts w:ascii="Times New Roman" w:hAnsi="Times New Roman" w:cs="Times New Roman"/>
          <w:b/>
          <w:bCs/>
          <w:i/>
          <w:u w:val="single"/>
        </w:rPr>
        <w:t>Подвздошная кишка: стенки</w:t>
      </w:r>
      <w:r w:rsidR="0060151B">
        <w:rPr>
          <w:rFonts w:ascii="Times New Roman" w:hAnsi="Times New Roman" w:cs="Times New Roman"/>
          <w:bCs/>
        </w:rPr>
        <w:t xml:space="preserve"> - </w:t>
      </w:r>
      <w:r>
        <w:rPr>
          <w:rFonts w:ascii="Times New Roman" w:hAnsi="Times New Roman" w:cs="Times New Roman"/>
          <w:bCs/>
        </w:rPr>
        <w:t xml:space="preserve"> утолщена (толщина  до</w:t>
      </w:r>
      <w:r w:rsidR="0060151B">
        <w:rPr>
          <w:rFonts w:ascii="Times New Roman" w:hAnsi="Times New Roman" w:cs="Times New Roman"/>
          <w:bCs/>
        </w:rPr>
        <w:t xml:space="preserve"> </w:t>
      </w:r>
      <w:r w:rsidR="007C6215">
        <w:rPr>
          <w:rFonts w:ascii="Times New Roman" w:hAnsi="Times New Roman" w:cs="Times New Roman"/>
          <w:bCs/>
        </w:rPr>
        <w:t>2,8</w:t>
      </w:r>
      <w:r>
        <w:rPr>
          <w:rFonts w:ascii="Times New Roman" w:hAnsi="Times New Roman" w:cs="Times New Roman"/>
          <w:bCs/>
        </w:rPr>
        <w:t xml:space="preserve"> мм);  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Дифференциация слоев- </w:t>
      </w:r>
      <w:r>
        <w:rPr>
          <w:rFonts w:ascii="Times New Roman" w:hAnsi="Times New Roman" w:cs="Times New Roman"/>
          <w:bCs/>
        </w:rPr>
        <w:t>с</w:t>
      </w:r>
      <w:r w:rsidR="0060151B">
        <w:rPr>
          <w:rFonts w:ascii="Times New Roman" w:hAnsi="Times New Roman" w:cs="Times New Roman"/>
          <w:bCs/>
        </w:rPr>
        <w:t xml:space="preserve">охранена, </w:t>
      </w:r>
      <w:r>
        <w:rPr>
          <w:rFonts w:ascii="Times New Roman" w:hAnsi="Times New Roman" w:cs="Times New Roman"/>
          <w:b/>
          <w:bCs/>
          <w:i/>
          <w:u w:val="single"/>
        </w:rPr>
        <w:t>Перистальтика</w:t>
      </w:r>
      <w:r>
        <w:rPr>
          <w:rFonts w:ascii="Times New Roman" w:hAnsi="Times New Roman" w:cs="Times New Roman"/>
          <w:bCs/>
        </w:rPr>
        <w:t>:</w:t>
      </w:r>
      <w:r w:rsidR="0060151B">
        <w:rPr>
          <w:rFonts w:ascii="Times New Roman" w:hAnsi="Times New Roman" w:cs="Times New Roman"/>
          <w:bCs/>
        </w:rPr>
        <w:t xml:space="preserve"> норма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Ободочная кишка: стенки</w:t>
      </w:r>
      <w:r w:rsidR="0060151B">
        <w:rPr>
          <w:rFonts w:ascii="Times New Roman" w:hAnsi="Times New Roman" w:cs="Times New Roman"/>
          <w:bCs/>
        </w:rPr>
        <w:t xml:space="preserve"> - не утолщена</w:t>
      </w:r>
      <w:r>
        <w:rPr>
          <w:rFonts w:ascii="Times New Roman" w:hAnsi="Times New Roman" w:cs="Times New Roman"/>
          <w:bCs/>
        </w:rPr>
        <w:t xml:space="preserve"> (толщина  до</w:t>
      </w:r>
      <w:r w:rsidR="007C6215">
        <w:rPr>
          <w:rFonts w:ascii="Times New Roman" w:hAnsi="Times New Roman" w:cs="Times New Roman"/>
          <w:bCs/>
        </w:rPr>
        <w:t xml:space="preserve"> 1,5</w:t>
      </w:r>
      <w:r>
        <w:rPr>
          <w:rFonts w:ascii="Times New Roman" w:hAnsi="Times New Roman" w:cs="Times New Roman"/>
          <w:bCs/>
        </w:rPr>
        <w:t xml:space="preserve"> мм);  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Дифференциация слоев- </w:t>
      </w:r>
      <w:r w:rsidR="0060151B">
        <w:rPr>
          <w:rFonts w:ascii="Times New Roman" w:hAnsi="Times New Roman" w:cs="Times New Roman"/>
          <w:bCs/>
        </w:rPr>
        <w:t xml:space="preserve">сохранена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Дополнительно: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  <w:u w:val="single"/>
        </w:rPr>
        <w:t xml:space="preserve">БРЮШНАЯ ПОЛОСТЬ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Свободная жидкость в брюшной полости</w:t>
      </w:r>
      <w:r>
        <w:rPr>
          <w:rFonts w:ascii="Times New Roman" w:hAnsi="Times New Roman" w:cs="Times New Roman"/>
          <w:bCs/>
        </w:rPr>
        <w:t xml:space="preserve">: </w:t>
      </w:r>
      <w:r w:rsidRPr="0060151B">
        <w:rPr>
          <w:rFonts w:ascii="Times New Roman" w:hAnsi="Times New Roman" w:cs="Times New Roman"/>
          <w:b/>
          <w:bCs/>
        </w:rPr>
        <w:t>не визуализируется</w:t>
      </w:r>
      <w:r>
        <w:rPr>
          <w:rFonts w:ascii="Times New Roman" w:hAnsi="Times New Roman" w:cs="Times New Roman"/>
          <w:bCs/>
        </w:rPr>
        <w:t>, визуализируется.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Свободный газ в брюшной полости</w:t>
      </w:r>
      <w:r>
        <w:rPr>
          <w:rFonts w:ascii="Times New Roman" w:hAnsi="Times New Roman" w:cs="Times New Roman"/>
          <w:bCs/>
        </w:rPr>
        <w:t xml:space="preserve">: </w:t>
      </w:r>
      <w:r w:rsidRPr="0060151B">
        <w:rPr>
          <w:rFonts w:ascii="Times New Roman" w:hAnsi="Times New Roman" w:cs="Times New Roman"/>
          <w:b/>
          <w:bCs/>
        </w:rPr>
        <w:t>не визуализируется</w:t>
      </w:r>
      <w:r>
        <w:rPr>
          <w:rFonts w:ascii="Times New Roman" w:hAnsi="Times New Roman" w:cs="Times New Roman"/>
          <w:bCs/>
        </w:rPr>
        <w:t>, визуализируется.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Ткани сальника и брыжейки</w:t>
      </w:r>
      <w:r>
        <w:rPr>
          <w:rFonts w:ascii="Times New Roman" w:hAnsi="Times New Roman" w:cs="Times New Roman"/>
          <w:bCs/>
        </w:rPr>
        <w:t xml:space="preserve">: </w:t>
      </w:r>
      <w:r w:rsidRPr="0060151B">
        <w:rPr>
          <w:rFonts w:ascii="Times New Roman" w:hAnsi="Times New Roman" w:cs="Times New Roman"/>
          <w:b/>
          <w:bCs/>
        </w:rPr>
        <w:t>эхогенность не изменена</w:t>
      </w:r>
      <w:r>
        <w:rPr>
          <w:rFonts w:ascii="Times New Roman" w:hAnsi="Times New Roman" w:cs="Times New Roman"/>
          <w:bCs/>
        </w:rPr>
        <w:t>, повышена, понижена.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Лимфатические узлы брюшной полости</w:t>
      </w:r>
      <w:r>
        <w:rPr>
          <w:rFonts w:ascii="Times New Roman" w:hAnsi="Times New Roman" w:cs="Times New Roman"/>
          <w:bCs/>
        </w:rPr>
        <w:t>:</w:t>
      </w:r>
      <w:r w:rsidR="0060151B">
        <w:rPr>
          <w:rFonts w:ascii="Times New Roman" w:hAnsi="Times New Roman" w:cs="Times New Roman"/>
          <w:bCs/>
        </w:rPr>
        <w:t xml:space="preserve"> не визуализируются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  <w:u w:val="single"/>
        </w:rPr>
        <w:t>ЗАКЛЮЧЕНИЕ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признаки:</w:t>
      </w:r>
    </w:p>
    <w:p w:rsidR="0060151B" w:rsidRDefault="007C6215" w:rsidP="0060151B">
      <w:pPr>
        <w:pStyle w:val="Standard"/>
        <w:numPr>
          <w:ilvl w:val="0"/>
          <w:numId w:val="2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Гастродуоденита -  </w:t>
      </w:r>
      <w:r>
        <w:rPr>
          <w:rFonts w:ascii="Times New Roman" w:hAnsi="Times New Roman" w:cs="Times New Roman"/>
          <w:bCs/>
          <w:lang w:val="en-US"/>
        </w:rPr>
        <w:t>D</w:t>
      </w:r>
      <w:r w:rsidRPr="007C6215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S</w:t>
      </w:r>
      <w:r w:rsidRPr="007C6215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 xml:space="preserve">хронический гастрит на фоне ранее перенесенной панлейкопении, уремический гастрит, острый гастродуоденит, </w:t>
      </w:r>
    </w:p>
    <w:p w:rsidR="007C6215" w:rsidRDefault="007C6215" w:rsidP="0060151B">
      <w:pPr>
        <w:pStyle w:val="Standard"/>
        <w:numPr>
          <w:ilvl w:val="0"/>
          <w:numId w:val="2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Спленомегалия - </w:t>
      </w:r>
      <w:r>
        <w:rPr>
          <w:rFonts w:ascii="Times New Roman" w:hAnsi="Times New Roman" w:cs="Times New Roman"/>
          <w:bCs/>
          <w:lang w:val="en-US"/>
        </w:rPr>
        <w:t>D</w:t>
      </w:r>
      <w:r w:rsidRPr="007C6215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S</w:t>
      </w:r>
      <w:r w:rsidRPr="007C6215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 xml:space="preserve"> ХВИ, гемобортанеллез, </w:t>
      </w:r>
    </w:p>
    <w:p w:rsidR="007C6215" w:rsidRDefault="007C6215" w:rsidP="0060151B">
      <w:pPr>
        <w:pStyle w:val="Standard"/>
        <w:numPr>
          <w:ilvl w:val="0"/>
          <w:numId w:val="2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Множественные включения в паренхиме сезеленки - </w:t>
      </w:r>
      <w:r>
        <w:rPr>
          <w:rFonts w:ascii="Times New Roman" w:hAnsi="Times New Roman" w:cs="Times New Roman"/>
          <w:bCs/>
          <w:lang w:val="en-US"/>
        </w:rPr>
        <w:t>D</w:t>
      </w:r>
      <w:r w:rsidRPr="007C6215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S</w:t>
      </w:r>
      <w:r w:rsidRPr="007C6215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 xml:space="preserve"> отложения белка, миелолипомы, минерализация, </w:t>
      </w:r>
    </w:p>
    <w:p w:rsidR="007C6215" w:rsidRPr="0060151B" w:rsidRDefault="007C6215" w:rsidP="0060151B">
      <w:pPr>
        <w:pStyle w:val="Standard"/>
        <w:numPr>
          <w:ilvl w:val="0"/>
          <w:numId w:val="2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Диффузные изменения паренхимы почек - </w:t>
      </w:r>
      <w:r>
        <w:rPr>
          <w:rFonts w:ascii="Times New Roman" w:hAnsi="Times New Roman" w:cs="Times New Roman"/>
          <w:bCs/>
          <w:lang w:val="en-US"/>
        </w:rPr>
        <w:t>D</w:t>
      </w:r>
      <w:r w:rsidRPr="007C6215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S</w:t>
      </w:r>
      <w:r w:rsidRPr="007C6215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 xml:space="preserve"> предел возрастной нормы, хронический </w:t>
      </w:r>
      <w:r>
        <w:rPr>
          <w:rFonts w:ascii="Times New Roman" w:hAnsi="Times New Roman" w:cs="Times New Roman"/>
          <w:bCs/>
        </w:rPr>
        <w:lastRenderedPageBreak/>
        <w:t xml:space="preserve">нефрит (гломерулярный, интерстециальный, тубулярный), ХБП,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Cs/>
          <w:u w:val="single"/>
        </w:rPr>
        <w:t>РЕКОМЕНДАЦИИ</w:t>
      </w:r>
    </w:p>
    <w:p w:rsidR="00FF5604" w:rsidRDefault="00FF5604" w:rsidP="00FF5604">
      <w:pPr>
        <w:pStyle w:val="Standard"/>
        <w:ind w:left="851" w:right="30" w:firstLine="993"/>
        <w:rPr>
          <w:rFonts w:ascii="Times New Roman" w:hAnsi="Times New Roman" w:cs="Times New Roman"/>
        </w:rPr>
      </w:pPr>
    </w:p>
    <w:p w:rsidR="00FF5604" w:rsidRDefault="00FF5604" w:rsidP="00FF5604">
      <w:pPr>
        <w:pStyle w:val="Standard"/>
        <w:ind w:left="851" w:right="30" w:firstLine="993"/>
        <w:rPr>
          <w:rFonts w:ascii="Times New Roman" w:hAnsi="Times New Roman" w:cs="Times New Roman"/>
          <w:i/>
        </w:rPr>
      </w:pPr>
    </w:p>
    <w:p w:rsidR="00FF5604" w:rsidRDefault="00FF5604" w:rsidP="00FF5604">
      <w:pPr>
        <w:pStyle w:val="Standard"/>
        <w:ind w:left="851" w:right="30" w:firstLine="993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0C3E" w:rsidRDefault="007D0C3E" w:rsidP="00FD72BF">
      <w:r>
        <w:separator/>
      </w:r>
    </w:p>
  </w:endnote>
  <w:endnote w:type="continuationSeparator" w:id="1">
    <w:p w:rsidR="007D0C3E" w:rsidRDefault="007D0C3E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0C3E" w:rsidRDefault="007D0C3E" w:rsidP="00FD72BF">
      <w:r>
        <w:separator/>
      </w:r>
    </w:p>
  </w:footnote>
  <w:footnote w:type="continuationSeparator" w:id="1">
    <w:p w:rsidR="007D0C3E" w:rsidRDefault="007D0C3E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D2D" w:rsidRDefault="00C47D2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C47D2D" w:rsidRPr="00C03D61" w:rsidRDefault="00E9714F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C47D2D" w:rsidRPr="00C03D61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C47D2D" w:rsidRDefault="00C47D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3A0C15"/>
    <w:rsid w:val="004F26FF"/>
    <w:rsid w:val="00535793"/>
    <w:rsid w:val="005F7844"/>
    <w:rsid w:val="0060151B"/>
    <w:rsid w:val="00671348"/>
    <w:rsid w:val="006975F9"/>
    <w:rsid w:val="007C6215"/>
    <w:rsid w:val="007D0C3E"/>
    <w:rsid w:val="008665DB"/>
    <w:rsid w:val="00947CE9"/>
    <w:rsid w:val="00A00A1B"/>
    <w:rsid w:val="00A25055"/>
    <w:rsid w:val="00A356DC"/>
    <w:rsid w:val="00AB3F15"/>
    <w:rsid w:val="00B10759"/>
    <w:rsid w:val="00C47D2D"/>
    <w:rsid w:val="00C63E94"/>
    <w:rsid w:val="00CB19DB"/>
    <w:rsid w:val="00CC52C3"/>
    <w:rsid w:val="00D36276"/>
    <w:rsid w:val="00E632BF"/>
    <w:rsid w:val="00E901D2"/>
    <w:rsid w:val="00E9714F"/>
    <w:rsid w:val="00F032F9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semiHidden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semiHidden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semiHidden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semiHidden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semiHidden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semiHidden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semiHidden/>
    <w:unhideWhenUsed/>
    <w:rsid w:val="00FF56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1851</Words>
  <Characters>10557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2021-05-30T13:09:00Z</dcterms:created>
  <dcterms:modified xsi:type="dcterms:W3CDTF">2021-05-30T13:09:00Z</dcterms:modified>
</cp:coreProperties>
</file>