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AA0D60">
        <w:rPr>
          <w:rFonts w:ascii="Times New Roman" w:hAnsi="Times New Roman"/>
          <w:b/>
          <w:sz w:val="24"/>
        </w:rPr>
        <w:t xml:space="preserve"> 29.05.2021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AA0D60">
        <w:rPr>
          <w:rFonts w:ascii="Times New Roman" w:hAnsi="Times New Roman"/>
          <w:b/>
          <w:sz w:val="24"/>
        </w:rPr>
        <w:t xml:space="preserve"> Сурина С.О.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AA0D60">
        <w:rPr>
          <w:rFonts w:ascii="Times New Roman" w:hAnsi="Times New Roman"/>
          <w:b/>
          <w:sz w:val="24"/>
        </w:rPr>
        <w:t>кошка Стеша, самка, персидская порода, 9 лет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Default="00E95EC5" w:rsidP="00863C57">
      <w:pPr>
        <w:pStyle w:val="afc"/>
        <w:rPr>
          <w:rFonts w:ascii="Times New Roman" w:hAnsi="Times New Roman"/>
          <w:sz w:val="20"/>
          <w:szCs w:val="20"/>
        </w:rPr>
      </w:pPr>
      <w:r w:rsidRPr="00E95EC5">
        <w:rPr>
          <w:rFonts w:ascii="Times New Roman" w:hAnsi="Times New Roman"/>
          <w:sz w:val="20"/>
          <w:szCs w:val="20"/>
          <w:u w:val="single"/>
        </w:rPr>
        <w:t>Желудок</w:t>
      </w:r>
      <w:r>
        <w:rPr>
          <w:rFonts w:ascii="Times New Roman" w:hAnsi="Times New Roman"/>
          <w:sz w:val="20"/>
          <w:szCs w:val="20"/>
        </w:rPr>
        <w:t xml:space="preserve"> – расположение: </w:t>
      </w:r>
      <w:r w:rsidR="00863C57" w:rsidRPr="003D4B64">
        <w:rPr>
          <w:rFonts w:ascii="Times New Roman" w:hAnsi="Times New Roman"/>
          <w:sz w:val="20"/>
          <w:szCs w:val="20"/>
        </w:rPr>
        <w:t xml:space="preserve">типичное, форма: </w:t>
      </w:r>
      <w:r>
        <w:rPr>
          <w:rFonts w:ascii="Times New Roman" w:hAnsi="Times New Roman"/>
          <w:sz w:val="20"/>
          <w:szCs w:val="20"/>
        </w:rPr>
        <w:t>округло-вытянутая</w:t>
      </w:r>
      <w:r w:rsidR="00863C57" w:rsidRPr="003D4B64">
        <w:rPr>
          <w:rFonts w:ascii="Times New Roman" w:hAnsi="Times New Roman"/>
          <w:sz w:val="20"/>
          <w:szCs w:val="20"/>
        </w:rPr>
        <w:t>, стенка</w:t>
      </w:r>
      <w:r>
        <w:rPr>
          <w:rFonts w:ascii="Times New Roman" w:hAnsi="Times New Roman"/>
          <w:sz w:val="20"/>
          <w:szCs w:val="20"/>
        </w:rPr>
        <w:t xml:space="preserve"> утолщена неравномерно (2,9 - 6,6 мм), дифференциация слоев сильно сглажена, складчатость сглажена.</w:t>
      </w:r>
      <w:r w:rsidR="00863C57" w:rsidRPr="003D4B64">
        <w:rPr>
          <w:rFonts w:ascii="Times New Roman" w:hAnsi="Times New Roman"/>
          <w:sz w:val="20"/>
          <w:szCs w:val="20"/>
        </w:rPr>
        <w:t xml:space="preserve"> Пери</w:t>
      </w:r>
      <w:bookmarkStart w:id="0" w:name="_GoBack"/>
      <w:bookmarkEnd w:id="0"/>
      <w:r w:rsidR="00863C57" w:rsidRPr="003D4B64">
        <w:rPr>
          <w:rFonts w:ascii="Times New Roman" w:hAnsi="Times New Roman"/>
          <w:sz w:val="20"/>
          <w:szCs w:val="20"/>
        </w:rPr>
        <w:t xml:space="preserve">статика: </w:t>
      </w:r>
      <w:r>
        <w:rPr>
          <w:rFonts w:ascii="Times New Roman" w:hAnsi="Times New Roman"/>
          <w:sz w:val="20"/>
          <w:szCs w:val="20"/>
        </w:rPr>
        <w:t>снижена</w:t>
      </w:r>
      <w:r w:rsidR="00863C57" w:rsidRPr="003D4B64">
        <w:rPr>
          <w:rFonts w:ascii="Times New Roman" w:hAnsi="Times New Roman"/>
          <w:sz w:val="20"/>
          <w:szCs w:val="20"/>
        </w:rPr>
        <w:t xml:space="preserve">. Содержимое полости: </w:t>
      </w:r>
      <w:r>
        <w:rPr>
          <w:rFonts w:ascii="Times New Roman" w:hAnsi="Times New Roman"/>
          <w:sz w:val="20"/>
          <w:szCs w:val="20"/>
        </w:rPr>
        <w:t>пустой</w:t>
      </w:r>
      <w:r w:rsidR="00863C57"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E95EC5" w:rsidRPr="003D4B64" w:rsidRDefault="00E95EC5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E95EC5">
        <w:rPr>
          <w:rFonts w:ascii="Times New Roman" w:hAnsi="Times New Roman"/>
          <w:sz w:val="20"/>
          <w:szCs w:val="20"/>
          <w:u w:val="single"/>
        </w:rPr>
        <w:t>Тонкий кишечник</w:t>
      </w:r>
      <w:r w:rsidRPr="003D4B64">
        <w:rPr>
          <w:rFonts w:ascii="Times New Roman" w:hAnsi="Times New Roman"/>
          <w:sz w:val="20"/>
          <w:szCs w:val="20"/>
        </w:rPr>
        <w:t xml:space="preserve"> – стенка:</w:t>
      </w:r>
      <w:r w:rsidR="00E95EC5">
        <w:rPr>
          <w:rFonts w:ascii="Times New Roman" w:hAnsi="Times New Roman"/>
          <w:sz w:val="20"/>
          <w:szCs w:val="20"/>
        </w:rPr>
        <w:t xml:space="preserve"> 2,7-3,2</w:t>
      </w:r>
      <w:r w:rsidRPr="003D4B64">
        <w:rPr>
          <w:rFonts w:ascii="Times New Roman" w:hAnsi="Times New Roman"/>
          <w:sz w:val="20"/>
          <w:szCs w:val="20"/>
        </w:rPr>
        <w:t xml:space="preserve"> мм, перистатика: </w:t>
      </w:r>
      <w:r w:rsidR="00E95EC5">
        <w:rPr>
          <w:rFonts w:ascii="Times New Roman" w:hAnsi="Times New Roman"/>
          <w:sz w:val="20"/>
          <w:szCs w:val="20"/>
        </w:rPr>
        <w:t>снижена</w:t>
      </w:r>
      <w:r w:rsidRPr="003D4B64">
        <w:rPr>
          <w:rFonts w:ascii="Times New Roman" w:hAnsi="Times New Roman"/>
          <w:sz w:val="20"/>
          <w:szCs w:val="20"/>
        </w:rPr>
        <w:t xml:space="preserve">. Содержимое полости: </w:t>
      </w:r>
      <w:r w:rsidR="00E95EC5">
        <w:rPr>
          <w:rFonts w:ascii="Times New Roman" w:hAnsi="Times New Roman"/>
          <w:sz w:val="20"/>
          <w:szCs w:val="20"/>
        </w:rPr>
        <w:t>пустой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E95EC5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E95EC5">
        <w:rPr>
          <w:rFonts w:ascii="Times New Roman" w:hAnsi="Times New Roman"/>
          <w:sz w:val="20"/>
          <w:szCs w:val="20"/>
        </w:rPr>
        <w:t>.</w:t>
      </w:r>
    </w:p>
    <w:p w:rsidR="00E95EC5" w:rsidRDefault="00E95EC5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ДПК – стенка 2,7 мм, дифференциация слоев сглажена, просвет расширен (до 3,8 мм) с жидкостным содержимым, перистатика снижена.</w:t>
      </w:r>
    </w:p>
    <w:p w:rsidR="00E95EC5" w:rsidRPr="003D4B64" w:rsidRDefault="00E95EC5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E95EC5">
        <w:rPr>
          <w:rFonts w:ascii="Times New Roman" w:hAnsi="Times New Roman"/>
          <w:sz w:val="20"/>
          <w:szCs w:val="20"/>
          <w:u w:val="single"/>
        </w:rPr>
        <w:t>Толстый кишечник</w:t>
      </w:r>
      <w:r w:rsidRPr="003D4B64">
        <w:rPr>
          <w:rFonts w:ascii="Times New Roman" w:hAnsi="Times New Roman"/>
          <w:sz w:val="20"/>
          <w:szCs w:val="20"/>
        </w:rPr>
        <w:t xml:space="preserve"> – стенка: </w:t>
      </w:r>
      <w:r w:rsidR="00E95EC5">
        <w:rPr>
          <w:rFonts w:ascii="Times New Roman" w:hAnsi="Times New Roman"/>
          <w:sz w:val="20"/>
          <w:szCs w:val="20"/>
        </w:rPr>
        <w:t xml:space="preserve">1,4 </w:t>
      </w:r>
      <w:r w:rsidRPr="003D4B64">
        <w:rPr>
          <w:rFonts w:ascii="Times New Roman" w:hAnsi="Times New Roman"/>
          <w:sz w:val="20"/>
          <w:szCs w:val="20"/>
        </w:rPr>
        <w:t xml:space="preserve">мм, перистатика: </w:t>
      </w:r>
      <w:r w:rsidR="00E95EC5">
        <w:rPr>
          <w:rFonts w:ascii="Times New Roman" w:hAnsi="Times New Roman"/>
          <w:sz w:val="20"/>
          <w:szCs w:val="20"/>
        </w:rPr>
        <w:t>снижена</w:t>
      </w:r>
      <w:r w:rsidRPr="003D4B64">
        <w:rPr>
          <w:rFonts w:ascii="Times New Roman" w:hAnsi="Times New Roman"/>
          <w:sz w:val="20"/>
          <w:szCs w:val="20"/>
        </w:rPr>
        <w:t xml:space="preserve">. Содержимое полости: однородное, </w:t>
      </w:r>
      <w:r w:rsidR="00E95EC5">
        <w:rPr>
          <w:rFonts w:ascii="Times New Roman" w:hAnsi="Times New Roman"/>
          <w:sz w:val="20"/>
          <w:szCs w:val="20"/>
        </w:rPr>
        <w:t>мало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</w:t>
      </w:r>
      <w:r w:rsidR="00E95EC5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E95EC5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E95EC5" w:rsidRDefault="00E95EC5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Область поджелудочной железы не визуализируется.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Печень</w:t>
      </w:r>
    </w:p>
    <w:p w:rsidR="00863C57" w:rsidRPr="003D4B64" w:rsidRDefault="00E40AA0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="00863C57" w:rsidRPr="003D4B64">
        <w:rPr>
          <w:rFonts w:ascii="Times New Roman" w:hAnsi="Times New Roman"/>
          <w:sz w:val="20"/>
          <w:szCs w:val="20"/>
        </w:rPr>
        <w:t>выступает за пределы реберной дуги. Конт</w:t>
      </w:r>
      <w:r>
        <w:rPr>
          <w:rFonts w:ascii="Times New Roman" w:hAnsi="Times New Roman"/>
          <w:sz w:val="20"/>
          <w:szCs w:val="20"/>
        </w:rPr>
        <w:t xml:space="preserve">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Эхогенность паренхимы: понижена</w:t>
      </w:r>
      <w:r>
        <w:rPr>
          <w:rFonts w:ascii="Times New Roman" w:hAnsi="Times New Roman"/>
          <w:sz w:val="20"/>
          <w:szCs w:val="20"/>
        </w:rPr>
        <w:t xml:space="preserve">, эхоструктура паренхимы: не однородная. Портальная вена: не расширена, долевые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Желчный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Степень наполнения: </w:t>
      </w:r>
      <w:r w:rsidR="00E40AA0">
        <w:rPr>
          <w:rFonts w:ascii="Times New Roman" w:hAnsi="Times New Roman"/>
          <w:sz w:val="20"/>
          <w:szCs w:val="20"/>
        </w:rPr>
        <w:t>слабо наполнена</w:t>
      </w:r>
      <w:r w:rsidRPr="003D4B64">
        <w:rPr>
          <w:rFonts w:ascii="Times New Roman" w:hAnsi="Times New Roman"/>
          <w:sz w:val="20"/>
          <w:szCs w:val="20"/>
        </w:rPr>
        <w:t xml:space="preserve">. Форма: </w:t>
      </w:r>
      <w:r w:rsidR="00E40AA0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E40AA0">
        <w:rPr>
          <w:rFonts w:ascii="Times New Roman" w:hAnsi="Times New Roman"/>
          <w:sz w:val="20"/>
          <w:szCs w:val="20"/>
        </w:rPr>
        <w:t xml:space="preserve">0,7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9E4E78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9E4E78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9E4E78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9E4E78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9E4E78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Pr="003D4B64" w:rsidRDefault="00D7011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>четкая, форма:</w:t>
      </w:r>
      <w:r>
        <w:rPr>
          <w:rFonts w:ascii="Times New Roman" w:hAnsi="Times New Roman"/>
          <w:sz w:val="20"/>
          <w:szCs w:val="20"/>
        </w:rPr>
        <w:t xml:space="preserve"> овальная</w:t>
      </w:r>
      <w:r w:rsidR="00863C57" w:rsidRPr="003D4B64">
        <w:rPr>
          <w:rFonts w:ascii="Times New Roman" w:hAnsi="Times New Roman"/>
          <w:sz w:val="20"/>
          <w:szCs w:val="20"/>
        </w:rPr>
        <w:t xml:space="preserve">, размеры: </w:t>
      </w:r>
      <w:r>
        <w:rPr>
          <w:rFonts w:ascii="Times New Roman" w:hAnsi="Times New Roman"/>
          <w:sz w:val="20"/>
          <w:szCs w:val="20"/>
        </w:rPr>
        <w:t xml:space="preserve">37,7*24,3 мм, контуры: не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КМД выражено: сглажено,</w:t>
      </w:r>
      <w:r>
        <w:rPr>
          <w:rFonts w:ascii="Times New Roman" w:hAnsi="Times New Roman"/>
          <w:sz w:val="20"/>
          <w:szCs w:val="20"/>
        </w:rPr>
        <w:t xml:space="preserve"> корковый слой 3,6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понижена. Эхогенность</w:t>
      </w:r>
      <w:r w:rsidR="00F74516"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понижена.</w:t>
      </w:r>
      <w:r w:rsidR="00F74516"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уплотнена,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Эхогенные образования: </w:t>
      </w:r>
      <w:r w:rsidR="00F74516">
        <w:rPr>
          <w:rFonts w:ascii="Times New Roman" w:hAnsi="Times New Roman"/>
          <w:sz w:val="20"/>
          <w:szCs w:val="20"/>
        </w:rPr>
        <w:t>визуализируется единичное кистоидное образование на краниальном полюсе, округлое, с анэхогенным содержимым, размер 16,4*14,5 мм.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2B2E81" w:rsidRPr="003D4B64" w:rsidRDefault="002B2E81" w:rsidP="002B2E81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>четкая, форма:</w:t>
      </w:r>
      <w:r>
        <w:rPr>
          <w:rFonts w:ascii="Times New Roman" w:hAnsi="Times New Roman"/>
          <w:sz w:val="20"/>
          <w:szCs w:val="20"/>
        </w:rPr>
        <w:t xml:space="preserve"> овальная</w:t>
      </w:r>
      <w:r w:rsidRPr="003D4B64">
        <w:rPr>
          <w:rFonts w:ascii="Times New Roman" w:hAnsi="Times New Roman"/>
          <w:sz w:val="20"/>
          <w:szCs w:val="20"/>
        </w:rPr>
        <w:t xml:space="preserve">, размеры: </w:t>
      </w:r>
      <w:r>
        <w:rPr>
          <w:rFonts w:ascii="Times New Roman" w:hAnsi="Times New Roman"/>
          <w:sz w:val="20"/>
          <w:szCs w:val="20"/>
        </w:rPr>
        <w:t xml:space="preserve">38,0*19,5 мм, контуры: не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сглажено,</w:t>
      </w:r>
      <w:r>
        <w:rPr>
          <w:rFonts w:ascii="Times New Roman" w:hAnsi="Times New Roman"/>
          <w:sz w:val="20"/>
          <w:szCs w:val="20"/>
        </w:rPr>
        <w:t xml:space="preserve"> корковый слой 3,8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понижена.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понижена.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уплотнена,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</w:p>
    <w:p w:rsidR="002B2E81" w:rsidRPr="003D4B64" w:rsidRDefault="002B2E81" w:rsidP="002B2E81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Эхогенные образования: </w:t>
      </w:r>
      <w:r>
        <w:rPr>
          <w:rFonts w:ascii="Times New Roman" w:hAnsi="Times New Roman"/>
          <w:sz w:val="20"/>
          <w:szCs w:val="20"/>
        </w:rPr>
        <w:t>в корковом слое визуализируются несколько кистоидных образований (не менее 3х), округлых, с анэхогенным содержимым, размер от 1,8 до 3,1 мм.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Надпочечники</w:t>
      </w:r>
    </w:p>
    <w:p w:rsidR="00E40AA0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Левый надпочечник: не</w:t>
      </w:r>
      <w:r w:rsidR="00E40AA0"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визуализируется</w:t>
      </w:r>
      <w:r w:rsidR="00E40AA0">
        <w:rPr>
          <w:rFonts w:ascii="Times New Roman" w:hAnsi="Times New Roman"/>
          <w:sz w:val="20"/>
          <w:szCs w:val="20"/>
        </w:rPr>
        <w:t>.</w:t>
      </w:r>
    </w:p>
    <w:p w:rsidR="00863C57" w:rsidRDefault="00863C57" w:rsidP="00E40AA0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надпочечник: </w:t>
      </w:r>
      <w:r w:rsidR="00E40AA0" w:rsidRPr="003D4B64">
        <w:rPr>
          <w:rFonts w:ascii="Times New Roman" w:hAnsi="Times New Roman"/>
          <w:sz w:val="20"/>
          <w:szCs w:val="20"/>
        </w:rPr>
        <w:t>не</w:t>
      </w:r>
      <w:r w:rsidR="00E40AA0">
        <w:rPr>
          <w:rFonts w:ascii="Times New Roman" w:hAnsi="Times New Roman"/>
          <w:sz w:val="20"/>
          <w:szCs w:val="20"/>
        </w:rPr>
        <w:t xml:space="preserve"> </w:t>
      </w:r>
      <w:r w:rsidR="00E40AA0" w:rsidRPr="003D4B64">
        <w:rPr>
          <w:rFonts w:ascii="Times New Roman" w:hAnsi="Times New Roman"/>
          <w:sz w:val="20"/>
          <w:szCs w:val="20"/>
        </w:rPr>
        <w:t>визуализируется</w:t>
      </w:r>
      <w:r w:rsidR="00E40AA0">
        <w:rPr>
          <w:rFonts w:ascii="Times New Roman" w:hAnsi="Times New Roman"/>
          <w:sz w:val="20"/>
          <w:szCs w:val="20"/>
        </w:rPr>
        <w:t>.</w:t>
      </w:r>
    </w:p>
    <w:p w:rsidR="00E40AA0" w:rsidRPr="003D4B64" w:rsidRDefault="00E40AA0" w:rsidP="00E40AA0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lastRenderedPageBreak/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Степень наполнения: слабо наполнен. Форма:</w:t>
      </w:r>
      <w:r w:rsidR="002B2E81">
        <w:rPr>
          <w:rFonts w:ascii="Times New Roman" w:hAnsi="Times New Roman"/>
          <w:sz w:val="20"/>
          <w:szCs w:val="20"/>
        </w:rPr>
        <w:t xml:space="preserve"> каплевидная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2B2E81">
        <w:rPr>
          <w:rFonts w:ascii="Times New Roman" w:hAnsi="Times New Roman"/>
          <w:sz w:val="20"/>
          <w:szCs w:val="20"/>
        </w:rPr>
        <w:t xml:space="preserve">1,5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2B2E81">
        <w:rPr>
          <w:rFonts w:ascii="Times New Roman" w:hAnsi="Times New Roman"/>
          <w:sz w:val="20"/>
          <w:szCs w:val="20"/>
        </w:rPr>
        <w:t xml:space="preserve"> эхогенности, </w:t>
      </w:r>
      <w:r w:rsidRPr="003D4B64">
        <w:rPr>
          <w:rFonts w:ascii="Times New Roman" w:hAnsi="Times New Roman"/>
          <w:sz w:val="20"/>
          <w:szCs w:val="20"/>
        </w:rPr>
        <w:t xml:space="preserve">двухконтурная. Структурные изменения, образования: </w:t>
      </w:r>
      <w:r w:rsidR="002B2E81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2B2E81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2B2E81">
        <w:rPr>
          <w:rFonts w:ascii="Times New Roman" w:hAnsi="Times New Roman"/>
          <w:sz w:val="20"/>
          <w:szCs w:val="20"/>
        </w:rPr>
        <w:t>. Уретра: не в</w:t>
      </w:r>
      <w:r w:rsidRPr="003D4B64">
        <w:rPr>
          <w:rFonts w:ascii="Times New Roman" w:hAnsi="Times New Roman"/>
          <w:sz w:val="20"/>
          <w:szCs w:val="20"/>
        </w:rPr>
        <w:t>изуализируется четко</w:t>
      </w:r>
      <w:r w:rsidR="002B2E81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2B2E81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Селезёнка</w:t>
      </w:r>
    </w:p>
    <w:p w:rsidR="00863C57" w:rsidRPr="003D4B64" w:rsidRDefault="002B2E81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типичное, размеры: умеренно </w:t>
      </w:r>
      <w:r w:rsidR="00863C57" w:rsidRPr="003D4B64">
        <w:rPr>
          <w:rFonts w:ascii="Times New Roman" w:hAnsi="Times New Roman"/>
          <w:sz w:val="20"/>
          <w:szCs w:val="20"/>
        </w:rPr>
        <w:t>увеличена</w:t>
      </w:r>
      <w:r>
        <w:rPr>
          <w:rFonts w:ascii="Times New Roman" w:hAnsi="Times New Roman"/>
          <w:sz w:val="20"/>
          <w:szCs w:val="20"/>
        </w:rPr>
        <w:t xml:space="preserve"> (линейный размер 12,3 мм)</w:t>
      </w:r>
      <w:r w:rsidR="00863C57" w:rsidRPr="003D4B64">
        <w:rPr>
          <w:rFonts w:ascii="Times New Roman" w:hAnsi="Times New Roman"/>
          <w:sz w:val="20"/>
          <w:szCs w:val="20"/>
        </w:rPr>
        <w:t>. Подвижность при дыхании: есть</w:t>
      </w:r>
      <w:r>
        <w:rPr>
          <w:rFonts w:ascii="Times New Roman" w:hAnsi="Times New Roman"/>
          <w:sz w:val="20"/>
          <w:szCs w:val="20"/>
        </w:rPr>
        <w:t xml:space="preserve">. Контуры: не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 Эхогенность: понижена</w:t>
      </w:r>
      <w:r>
        <w:rPr>
          <w:rFonts w:ascii="Times New Roman" w:hAnsi="Times New Roman"/>
          <w:sz w:val="20"/>
          <w:szCs w:val="20"/>
        </w:rPr>
        <w:t xml:space="preserve">, эхоструктура: не </w:t>
      </w:r>
      <w:r w:rsidR="00863C57" w:rsidRPr="003D4B64">
        <w:rPr>
          <w:rFonts w:ascii="Times New Roman" w:hAnsi="Times New Roman"/>
          <w:sz w:val="20"/>
          <w:szCs w:val="20"/>
        </w:rPr>
        <w:t>однородная</w:t>
      </w:r>
      <w:r>
        <w:rPr>
          <w:rFonts w:ascii="Times New Roman" w:hAnsi="Times New Roman"/>
          <w:sz w:val="20"/>
          <w:szCs w:val="20"/>
        </w:rPr>
        <w:t xml:space="preserve">, мелкозернистая.  Селезёночные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расширены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Матка</w:t>
      </w:r>
    </w:p>
    <w:p w:rsidR="00863C57" w:rsidRPr="003D4B64" w:rsidRDefault="00E95EC5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Не визуализируется.</w:t>
      </w: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Яичники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Левый яи</w:t>
      </w:r>
      <w:r w:rsidR="00E95EC5">
        <w:rPr>
          <w:rFonts w:ascii="Times New Roman" w:hAnsi="Times New Roman"/>
          <w:sz w:val="20"/>
          <w:szCs w:val="20"/>
        </w:rPr>
        <w:t xml:space="preserve">чник: не </w:t>
      </w:r>
      <w:r w:rsidRPr="003D4B64">
        <w:rPr>
          <w:rFonts w:ascii="Times New Roman" w:hAnsi="Times New Roman"/>
          <w:sz w:val="20"/>
          <w:szCs w:val="20"/>
        </w:rPr>
        <w:t>визуализируется</w:t>
      </w:r>
      <w:r w:rsidR="00E95EC5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E95EC5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яичник: </w:t>
      </w:r>
      <w:r w:rsidR="00E95EC5">
        <w:rPr>
          <w:rFonts w:ascii="Times New Roman" w:hAnsi="Times New Roman"/>
          <w:sz w:val="20"/>
          <w:szCs w:val="20"/>
        </w:rPr>
        <w:t xml:space="preserve">не </w:t>
      </w:r>
      <w:r w:rsidR="00E95EC5" w:rsidRPr="003D4B64">
        <w:rPr>
          <w:rFonts w:ascii="Times New Roman" w:hAnsi="Times New Roman"/>
          <w:sz w:val="20"/>
          <w:szCs w:val="20"/>
        </w:rPr>
        <w:t>визуализируется</w:t>
      </w:r>
      <w:r w:rsidR="00E95EC5">
        <w:rPr>
          <w:rFonts w:ascii="Times New Roman" w:hAnsi="Times New Roman"/>
          <w:sz w:val="20"/>
          <w:szCs w:val="20"/>
        </w:rPr>
        <w:t>.</w:t>
      </w:r>
      <w:r w:rsidR="00E95EC5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Свободная</w:t>
      </w:r>
      <w:r w:rsidR="00E95EC5">
        <w:rPr>
          <w:rFonts w:ascii="Times New Roman" w:hAnsi="Times New Roman"/>
          <w:sz w:val="20"/>
          <w:szCs w:val="20"/>
        </w:rPr>
        <w:t xml:space="preserve"> жидкость в брюшной полости: не </w:t>
      </w:r>
      <w:r w:rsidRPr="003D4B64">
        <w:rPr>
          <w:rFonts w:ascii="Times New Roman" w:hAnsi="Times New Roman"/>
          <w:sz w:val="20"/>
          <w:szCs w:val="20"/>
        </w:rPr>
        <w:t>визуализируется.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Сосуды б</w:t>
      </w:r>
      <w:r w:rsidR="00E95EC5">
        <w:rPr>
          <w:rFonts w:ascii="Times New Roman" w:hAnsi="Times New Roman"/>
          <w:sz w:val="20"/>
          <w:szCs w:val="20"/>
        </w:rPr>
        <w:t>рыжейки: не визуализируются.</w:t>
      </w:r>
    </w:p>
    <w:p w:rsidR="00863C57" w:rsidRPr="003D4B64" w:rsidRDefault="00E95EC5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Мезентериальные л/уз: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Default="006E5ABE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Острого гастродуоденита (не исключена первичная неоплазия)</w:t>
      </w:r>
      <w:r w:rsidR="00D7011D">
        <w:rPr>
          <w:rFonts w:ascii="Times New Roman" w:hAnsi="Times New Roman"/>
          <w:sz w:val="20"/>
          <w:szCs w:val="20"/>
        </w:rPr>
        <w:t>, гипотонии ЖКТ</w:t>
      </w:r>
      <w:r>
        <w:rPr>
          <w:rFonts w:ascii="Times New Roman" w:hAnsi="Times New Roman"/>
          <w:sz w:val="20"/>
          <w:szCs w:val="20"/>
        </w:rPr>
        <w:t>;</w:t>
      </w:r>
    </w:p>
    <w:p w:rsidR="00896BA9" w:rsidRDefault="00896BA9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Билатерального поликистоза почек;</w:t>
      </w:r>
    </w:p>
    <w:p w:rsidR="006E5ABE" w:rsidRDefault="009E4E78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Дифузных изменений паренхимы печени (вероятнее хр.гепатоза\липидоза);</w:t>
      </w:r>
    </w:p>
    <w:p w:rsidR="002B2E81" w:rsidRPr="003D4B64" w:rsidRDefault="002B2E81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Диффузных изменений паренхимы селезенки (вероятнее спленита), спленомегалии.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000" w:rsidRDefault="00996000" w:rsidP="00FD72BF">
      <w:r>
        <w:separator/>
      </w:r>
    </w:p>
  </w:endnote>
  <w:endnote w:type="continuationSeparator" w:id="1">
    <w:p w:rsidR="00996000" w:rsidRDefault="00996000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000" w:rsidRDefault="00996000" w:rsidP="00FD72BF">
      <w:r>
        <w:separator/>
      </w:r>
    </w:p>
  </w:footnote>
  <w:footnote w:type="continuationSeparator" w:id="1">
    <w:p w:rsidR="00996000" w:rsidRDefault="00996000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105139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5139"/>
    <w:rsid w:val="00107DE4"/>
    <w:rsid w:val="00146B8B"/>
    <w:rsid w:val="00153B17"/>
    <w:rsid w:val="00204A0E"/>
    <w:rsid w:val="002143BB"/>
    <w:rsid w:val="0023480A"/>
    <w:rsid w:val="002B2E81"/>
    <w:rsid w:val="003A0C15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6E5ABE"/>
    <w:rsid w:val="007069FB"/>
    <w:rsid w:val="007B5D38"/>
    <w:rsid w:val="00863C57"/>
    <w:rsid w:val="008665DB"/>
    <w:rsid w:val="00896BA9"/>
    <w:rsid w:val="008F0680"/>
    <w:rsid w:val="00911063"/>
    <w:rsid w:val="00947CE9"/>
    <w:rsid w:val="00986536"/>
    <w:rsid w:val="00996000"/>
    <w:rsid w:val="009E4E78"/>
    <w:rsid w:val="00A00A1B"/>
    <w:rsid w:val="00A25055"/>
    <w:rsid w:val="00A356DC"/>
    <w:rsid w:val="00AA0D60"/>
    <w:rsid w:val="00AB3F15"/>
    <w:rsid w:val="00B10759"/>
    <w:rsid w:val="00C47D2D"/>
    <w:rsid w:val="00C63E94"/>
    <w:rsid w:val="00CB19DB"/>
    <w:rsid w:val="00CC52C3"/>
    <w:rsid w:val="00D36276"/>
    <w:rsid w:val="00D57FDC"/>
    <w:rsid w:val="00D7011D"/>
    <w:rsid w:val="00E40AA0"/>
    <w:rsid w:val="00E632BF"/>
    <w:rsid w:val="00E901D2"/>
    <w:rsid w:val="00E95EC5"/>
    <w:rsid w:val="00F032F9"/>
    <w:rsid w:val="00F61EDA"/>
    <w:rsid w:val="00F74516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8</cp:revision>
  <cp:lastPrinted>2020-04-11T13:20:00Z</cp:lastPrinted>
  <dcterms:created xsi:type="dcterms:W3CDTF">2021-05-29T13:13:00Z</dcterms:created>
  <dcterms:modified xsi:type="dcterms:W3CDTF">2021-05-29T13:39:00Z</dcterms:modified>
</cp:coreProperties>
</file>