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32C" w:rsidRPr="009A4145" w:rsidRDefault="0020632C" w:rsidP="0020632C">
      <w:pPr>
        <w:ind w:right="-199"/>
        <w:rPr>
          <w:b/>
        </w:rPr>
      </w:pPr>
      <w:r w:rsidRPr="009A4145">
        <w:rPr>
          <w:b/>
          <w:sz w:val="22"/>
          <w:szCs w:val="22"/>
        </w:rPr>
        <w:t xml:space="preserve">Пациент: </w:t>
      </w:r>
      <w:proofErr w:type="spellStart"/>
      <w:r w:rsidRPr="009A4145">
        <w:rPr>
          <w:b/>
          <w:sz w:val="22"/>
          <w:szCs w:val="22"/>
        </w:rPr>
        <w:t>Клаша</w:t>
      </w:r>
      <w:proofErr w:type="spellEnd"/>
    </w:p>
    <w:p w:rsidR="0020632C" w:rsidRPr="009A4145" w:rsidRDefault="0020632C" w:rsidP="0020632C">
      <w:pPr>
        <w:ind w:left="-567" w:right="-199" w:firstLine="180"/>
        <w:rPr>
          <w:b/>
          <w:sz w:val="22"/>
          <w:szCs w:val="22"/>
        </w:rPr>
      </w:pPr>
      <w:r w:rsidRPr="009A4145">
        <w:rPr>
          <w:b/>
          <w:sz w:val="22"/>
          <w:szCs w:val="22"/>
        </w:rPr>
        <w:t xml:space="preserve">       Ф. И. О. владельца: </w:t>
      </w:r>
      <w:proofErr w:type="spellStart"/>
      <w:r w:rsidRPr="009A4145">
        <w:rPr>
          <w:b/>
          <w:sz w:val="22"/>
          <w:szCs w:val="22"/>
        </w:rPr>
        <w:t>Варякоис</w:t>
      </w:r>
      <w:proofErr w:type="spellEnd"/>
      <w:r w:rsidRPr="009A4145">
        <w:rPr>
          <w:b/>
          <w:sz w:val="22"/>
          <w:szCs w:val="22"/>
        </w:rPr>
        <w:t xml:space="preserve"> Й.Й.                                   </w:t>
      </w:r>
    </w:p>
    <w:p w:rsidR="0020632C" w:rsidRPr="009A4145" w:rsidRDefault="0020632C" w:rsidP="0020632C">
      <w:pPr>
        <w:ind w:left="-567" w:right="-199" w:firstLine="180"/>
        <w:rPr>
          <w:b/>
          <w:sz w:val="22"/>
          <w:szCs w:val="22"/>
        </w:rPr>
      </w:pPr>
      <w:r w:rsidRPr="009A4145">
        <w:rPr>
          <w:b/>
          <w:sz w:val="22"/>
          <w:szCs w:val="22"/>
        </w:rPr>
        <w:t xml:space="preserve">        Дата:  22.05.2021                                     </w:t>
      </w:r>
    </w:p>
    <w:p w:rsidR="0020632C" w:rsidRPr="009A4145" w:rsidRDefault="0020632C" w:rsidP="0020632C">
      <w:pPr>
        <w:ind w:left="-567" w:right="-199" w:firstLine="567"/>
        <w:rPr>
          <w:b/>
          <w:sz w:val="22"/>
          <w:szCs w:val="22"/>
        </w:rPr>
      </w:pPr>
      <w:r w:rsidRPr="009A4145">
        <w:rPr>
          <w:b/>
          <w:sz w:val="22"/>
          <w:szCs w:val="22"/>
        </w:rPr>
        <w:t xml:space="preserve">Врач:  Магницкая Н.В.                                                              </w:t>
      </w:r>
    </w:p>
    <w:p w:rsidR="0020632C" w:rsidRPr="009A4145" w:rsidRDefault="0020632C" w:rsidP="0020632C">
      <w:pPr>
        <w:ind w:left="-567" w:right="-199" w:firstLine="567"/>
        <w:rPr>
          <w:b/>
          <w:sz w:val="22"/>
          <w:szCs w:val="22"/>
        </w:rPr>
      </w:pPr>
      <w:r w:rsidRPr="009A4145">
        <w:rPr>
          <w:b/>
          <w:bCs/>
          <w:sz w:val="22"/>
          <w:szCs w:val="22"/>
        </w:rPr>
        <w:t>Анестезиолог</w:t>
      </w:r>
      <w:r w:rsidRPr="009A4145">
        <w:rPr>
          <w:b/>
          <w:sz w:val="22"/>
          <w:szCs w:val="22"/>
        </w:rPr>
        <w:t xml:space="preserve">: Прохорова С.Ю.                              </w:t>
      </w:r>
    </w:p>
    <w:p w:rsidR="00E124CA" w:rsidRDefault="00E124CA" w:rsidP="00F71FD8"/>
    <w:p w:rsidR="00AB3421" w:rsidRDefault="00AB3421" w:rsidP="00AB3421">
      <w:pPr>
        <w:tabs>
          <w:tab w:val="left" w:pos="3312"/>
        </w:tabs>
      </w:pPr>
      <w:r>
        <w:tab/>
      </w:r>
    </w:p>
    <w:p w:rsidR="00293B09" w:rsidRPr="007A6769" w:rsidRDefault="00293B09" w:rsidP="00293B09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 головного мозга:</w:t>
      </w:r>
    </w:p>
    <w:p w:rsidR="00293B09" w:rsidRDefault="00293B09" w:rsidP="00293B0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</w:t>
      </w:r>
      <w:r w:rsidR="003B62D0">
        <w:rPr>
          <w:sz w:val="28"/>
          <w:szCs w:val="28"/>
        </w:rPr>
        <w:t>,</w:t>
      </w:r>
      <w:r w:rsidR="000C3F01">
        <w:rPr>
          <w:sz w:val="28"/>
          <w:szCs w:val="28"/>
        </w:rPr>
        <w:t xml:space="preserve"> </w:t>
      </w:r>
      <w:r w:rsidR="000C3F01"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</w:t>
      </w:r>
      <w:r w:rsidR="000C3F0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FLAIR</w:t>
      </w:r>
      <w:r w:rsidR="000C3F01">
        <w:rPr>
          <w:sz w:val="28"/>
          <w:szCs w:val="28"/>
        </w:rPr>
        <w:t xml:space="preserve">, </w:t>
      </w:r>
      <w:proofErr w:type="spellStart"/>
      <w:r w:rsidR="00FB6B59">
        <w:rPr>
          <w:sz w:val="28"/>
          <w:szCs w:val="28"/>
        </w:rPr>
        <w:t>изоинтенсивный</w:t>
      </w:r>
      <w:proofErr w:type="spellEnd"/>
      <w:r w:rsidR="00FB6B59">
        <w:rPr>
          <w:sz w:val="28"/>
          <w:szCs w:val="28"/>
        </w:rPr>
        <w:t xml:space="preserve"> </w:t>
      </w:r>
      <w:r>
        <w:rPr>
          <w:sz w:val="28"/>
          <w:szCs w:val="28"/>
        </w:rPr>
        <w:t>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</w:t>
      </w:r>
      <w:r w:rsidR="003B62D0">
        <w:rPr>
          <w:sz w:val="28"/>
          <w:szCs w:val="28"/>
        </w:rPr>
        <w:t>обонятельной луковицы</w:t>
      </w:r>
      <w:r w:rsidR="00FB6B59">
        <w:rPr>
          <w:sz w:val="28"/>
          <w:szCs w:val="28"/>
        </w:rPr>
        <w:t xml:space="preserve"> спра</w:t>
      </w:r>
      <w:r w:rsidR="000C3F01">
        <w:rPr>
          <w:sz w:val="28"/>
          <w:szCs w:val="28"/>
        </w:rPr>
        <w:t>ва</w:t>
      </w:r>
      <w:r>
        <w:rPr>
          <w:sz w:val="28"/>
          <w:szCs w:val="28"/>
        </w:rPr>
        <w:t>,</w:t>
      </w:r>
      <w:r w:rsidR="00FB6B59">
        <w:rPr>
          <w:sz w:val="28"/>
          <w:szCs w:val="28"/>
        </w:rPr>
        <w:t xml:space="preserve"> прилежащих оболочек головного мозга, </w:t>
      </w:r>
      <w:r w:rsidR="00FB6B59" w:rsidRPr="008F3DF8">
        <w:rPr>
          <w:sz w:val="28"/>
          <w:szCs w:val="28"/>
        </w:rPr>
        <w:t xml:space="preserve"> </w:t>
      </w:r>
      <w:r w:rsidRPr="008F3DF8">
        <w:rPr>
          <w:sz w:val="28"/>
          <w:szCs w:val="28"/>
        </w:rPr>
        <w:t xml:space="preserve"> </w:t>
      </w:r>
      <w:r w:rsidR="000C3F01">
        <w:rPr>
          <w:sz w:val="28"/>
          <w:szCs w:val="28"/>
        </w:rPr>
        <w:t xml:space="preserve">размерами до </w:t>
      </w:r>
      <w:r w:rsidR="003B62D0">
        <w:rPr>
          <w:sz w:val="28"/>
          <w:szCs w:val="28"/>
        </w:rPr>
        <w:t>0.8х0.3х0.8</w:t>
      </w:r>
      <w:r>
        <w:rPr>
          <w:sz w:val="28"/>
          <w:szCs w:val="28"/>
        </w:rPr>
        <w:t xml:space="preserve"> см с нечеткими и неровными границами, </w:t>
      </w:r>
      <w:r w:rsidR="003B62D0">
        <w:rPr>
          <w:sz w:val="28"/>
          <w:szCs w:val="28"/>
        </w:rPr>
        <w:t xml:space="preserve">без выраженного </w:t>
      </w:r>
      <w:proofErr w:type="spellStart"/>
      <w:r w:rsidR="003B62D0"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 xml:space="preserve">. После введения парамагнитного контрастирующего </w:t>
      </w:r>
      <w:r w:rsidR="00F30C1D">
        <w:rPr>
          <w:sz w:val="28"/>
          <w:szCs w:val="28"/>
        </w:rPr>
        <w:t>агента</w:t>
      </w:r>
      <w:r>
        <w:rPr>
          <w:sz w:val="28"/>
          <w:szCs w:val="28"/>
        </w:rPr>
        <w:t xml:space="preserve"> </w:t>
      </w:r>
      <w:r w:rsidR="003B62D0">
        <w:rPr>
          <w:sz w:val="28"/>
          <w:szCs w:val="28"/>
        </w:rPr>
        <w:t>отмечается его умеренное диффузное накопление в описываемой области и оболочках головного мозга.</w:t>
      </w:r>
    </w:p>
    <w:p w:rsidR="003B62D0" w:rsidRDefault="003B62D0" w:rsidP="00293B0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изоинтенсивный</w:t>
      </w:r>
      <w:proofErr w:type="spellEnd"/>
      <w:r>
        <w:rPr>
          <w:sz w:val="28"/>
          <w:szCs w:val="28"/>
        </w:rPr>
        <w:t xml:space="preserve"> 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области лобной доли КБП, справа, размерами до 0.5х0.6х0.4 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>. После введения парамагнитного контрастирующего агента его отмечается его умеренное диффузное накопление в описываемой области.</w:t>
      </w:r>
    </w:p>
    <w:p w:rsidR="00FB6B59" w:rsidRDefault="00293B09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 w:rsidR="003B62D0">
        <w:rPr>
          <w:sz w:val="28"/>
          <w:szCs w:val="28"/>
        </w:rPr>
        <w:t>гиперинтенсивный</w:t>
      </w:r>
      <w:proofErr w:type="spellEnd"/>
      <w:r w:rsidR="003B62D0">
        <w:rPr>
          <w:sz w:val="28"/>
          <w:szCs w:val="28"/>
        </w:rPr>
        <w:t xml:space="preserve"> по Т2-ВИ, </w:t>
      </w:r>
      <w:r w:rsidR="003B62D0">
        <w:rPr>
          <w:sz w:val="28"/>
          <w:szCs w:val="28"/>
          <w:lang w:val="en-US"/>
        </w:rPr>
        <w:t>HEMO</w:t>
      </w:r>
      <w:r w:rsidR="003B62D0">
        <w:rPr>
          <w:sz w:val="28"/>
          <w:szCs w:val="28"/>
        </w:rPr>
        <w:t xml:space="preserve">,  </w:t>
      </w:r>
      <w:r w:rsidR="003B62D0">
        <w:rPr>
          <w:sz w:val="28"/>
          <w:szCs w:val="28"/>
          <w:lang w:val="en-US"/>
        </w:rPr>
        <w:t>FLAIR</w:t>
      </w:r>
      <w:r w:rsidR="003B62D0">
        <w:rPr>
          <w:sz w:val="28"/>
          <w:szCs w:val="28"/>
        </w:rPr>
        <w:t xml:space="preserve">, </w:t>
      </w:r>
      <w:proofErr w:type="spellStart"/>
      <w:r w:rsidR="003B62D0">
        <w:rPr>
          <w:sz w:val="28"/>
          <w:szCs w:val="28"/>
        </w:rPr>
        <w:t>изоинтенсивный</w:t>
      </w:r>
      <w:proofErr w:type="spellEnd"/>
      <w:r w:rsidR="003B62D0">
        <w:rPr>
          <w:sz w:val="28"/>
          <w:szCs w:val="28"/>
        </w:rPr>
        <w:t xml:space="preserve"> по Т</w:t>
      </w:r>
      <w:proofErr w:type="gramStart"/>
      <w:r w:rsidR="003B62D0"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области</w:t>
      </w:r>
      <w:r w:rsidR="003B62D0">
        <w:rPr>
          <w:sz w:val="28"/>
          <w:szCs w:val="28"/>
        </w:rPr>
        <w:t xml:space="preserve"> височной доли КБП и лучистого венца</w:t>
      </w:r>
      <w:r>
        <w:rPr>
          <w:sz w:val="28"/>
          <w:szCs w:val="28"/>
        </w:rPr>
        <w:t>, спра</w:t>
      </w:r>
      <w:r w:rsidR="000C3F01">
        <w:rPr>
          <w:sz w:val="28"/>
          <w:szCs w:val="28"/>
        </w:rPr>
        <w:t>ва</w:t>
      </w:r>
      <w:r>
        <w:rPr>
          <w:sz w:val="28"/>
          <w:szCs w:val="28"/>
        </w:rPr>
        <w:t>,</w:t>
      </w:r>
      <w:r w:rsidR="00FB6B59">
        <w:rPr>
          <w:sz w:val="28"/>
          <w:szCs w:val="28"/>
        </w:rPr>
        <w:t xml:space="preserve"> </w:t>
      </w:r>
      <w:r w:rsidR="003B62D0">
        <w:rPr>
          <w:sz w:val="28"/>
          <w:szCs w:val="28"/>
        </w:rPr>
        <w:t xml:space="preserve">прилежащих оболочек головного мозга, </w:t>
      </w:r>
      <w:r w:rsidR="000C3F01">
        <w:rPr>
          <w:sz w:val="28"/>
          <w:szCs w:val="28"/>
        </w:rPr>
        <w:t xml:space="preserve">размерами до </w:t>
      </w:r>
      <w:r w:rsidR="003B62D0">
        <w:rPr>
          <w:sz w:val="28"/>
          <w:szCs w:val="28"/>
        </w:rPr>
        <w:t xml:space="preserve">0.8х0.9х1.0 </w:t>
      </w:r>
      <w:r>
        <w:rPr>
          <w:sz w:val="28"/>
          <w:szCs w:val="28"/>
        </w:rPr>
        <w:t xml:space="preserve">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 xml:space="preserve">. </w:t>
      </w:r>
      <w:r w:rsidR="00FB6B59">
        <w:rPr>
          <w:sz w:val="28"/>
          <w:szCs w:val="28"/>
        </w:rPr>
        <w:t>После введения парамагнитно</w:t>
      </w:r>
      <w:r w:rsidR="003B62D0">
        <w:rPr>
          <w:sz w:val="28"/>
          <w:szCs w:val="28"/>
        </w:rPr>
        <w:t>го контрастирующего агента его отмечается его умеренное диффузное накопление в описываемой области.</w:t>
      </w:r>
    </w:p>
    <w:p w:rsidR="003B62D0" w:rsidRDefault="003B62D0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изоинтенсивный</w:t>
      </w:r>
      <w:proofErr w:type="spellEnd"/>
      <w:r>
        <w:rPr>
          <w:sz w:val="28"/>
          <w:szCs w:val="28"/>
        </w:rPr>
        <w:t xml:space="preserve"> 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области лучистого венца височной доли, слева, размерами до 0.3х0.2х0.2 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 xml:space="preserve">. После введения парамагнитного контрастирующего агента </w:t>
      </w:r>
      <w:proofErr w:type="spellStart"/>
      <w:r>
        <w:rPr>
          <w:sz w:val="28"/>
          <w:szCs w:val="28"/>
        </w:rPr>
        <w:t>егонакопления</w:t>
      </w:r>
      <w:proofErr w:type="spellEnd"/>
      <w:r>
        <w:rPr>
          <w:sz w:val="28"/>
          <w:szCs w:val="28"/>
        </w:rPr>
        <w:t xml:space="preserve"> в описываемой области не отмечается.</w:t>
      </w:r>
    </w:p>
    <w:p w:rsidR="003B62D0" w:rsidRDefault="003B62D0" w:rsidP="003B62D0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изоинтенсивный</w:t>
      </w:r>
      <w:proofErr w:type="spellEnd"/>
      <w:r>
        <w:rPr>
          <w:sz w:val="28"/>
          <w:szCs w:val="28"/>
        </w:rPr>
        <w:t xml:space="preserve"> 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хвостатого ядра, справа, размерами до 0.4х0.4х0.5 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>. После введения парамагнитного контрастирующего агента его отмечается его умеренное диффузное накопление в описываемой области.</w:t>
      </w:r>
    </w:p>
    <w:p w:rsidR="003B62D0" w:rsidRDefault="00025647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изоинтенсивный</w:t>
      </w:r>
      <w:proofErr w:type="spellEnd"/>
      <w:r>
        <w:rPr>
          <w:sz w:val="28"/>
          <w:szCs w:val="28"/>
        </w:rPr>
        <w:t xml:space="preserve"> 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области  теменной доли КБП, справа, размерами до 0.4х0.5х0.3 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>. После введения парамагнитного контрастирующего агента его накопления в описываемой области не отмечается.</w:t>
      </w:r>
    </w:p>
    <w:p w:rsidR="00025647" w:rsidRDefault="00025647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изоинтенсивный</w:t>
      </w:r>
      <w:proofErr w:type="spellEnd"/>
      <w:r>
        <w:rPr>
          <w:sz w:val="28"/>
          <w:szCs w:val="28"/>
        </w:rPr>
        <w:t xml:space="preserve"> 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мозолистого тела, преимущественно слева, размерами до 0.6х0.4х0.4 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>. После введения парамагнитного контрастирующего агента его отмечается его умеренное диффузное накопление в описываемой области.</w:t>
      </w:r>
    </w:p>
    <w:p w:rsidR="00025647" w:rsidRDefault="00025647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изоинтенсивный</w:t>
      </w:r>
      <w:proofErr w:type="spellEnd"/>
      <w:r>
        <w:rPr>
          <w:sz w:val="28"/>
          <w:szCs w:val="28"/>
        </w:rPr>
        <w:t xml:space="preserve"> 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вентральной части </w:t>
      </w:r>
      <w:proofErr w:type="spellStart"/>
      <w:r>
        <w:rPr>
          <w:sz w:val="28"/>
          <w:szCs w:val="28"/>
        </w:rPr>
        <w:t>гиппокампа</w:t>
      </w:r>
      <w:proofErr w:type="spellEnd"/>
      <w:r>
        <w:rPr>
          <w:sz w:val="28"/>
          <w:szCs w:val="28"/>
        </w:rPr>
        <w:t xml:space="preserve">, слева, размерами до 0.5х0.5х0.8 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>. После введения парамагнитного контрастирующего агента его отмечается его умеренное диффузное накопление в описываемой области.</w:t>
      </w:r>
    </w:p>
    <w:p w:rsidR="00025647" w:rsidRDefault="00025647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гиперинтенсивный</w:t>
      </w:r>
      <w:proofErr w:type="spellEnd"/>
      <w:r>
        <w:rPr>
          <w:sz w:val="28"/>
          <w:szCs w:val="28"/>
        </w:rPr>
        <w:t xml:space="preserve"> по Т2-ВИ, </w:t>
      </w:r>
      <w:r>
        <w:rPr>
          <w:sz w:val="28"/>
          <w:szCs w:val="28"/>
          <w:lang w:val="en-US"/>
        </w:rPr>
        <w:t>HEMO</w:t>
      </w:r>
      <w:r>
        <w:rPr>
          <w:sz w:val="28"/>
          <w:szCs w:val="28"/>
        </w:rPr>
        <w:t xml:space="preserve">, 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изоинтенсивный</w:t>
      </w:r>
      <w:proofErr w:type="spellEnd"/>
      <w:r>
        <w:rPr>
          <w:sz w:val="28"/>
          <w:szCs w:val="28"/>
        </w:rPr>
        <w:t xml:space="preserve"> по Т</w:t>
      </w:r>
      <w:proofErr w:type="gramStart"/>
      <w:r>
        <w:rPr>
          <w:sz w:val="28"/>
          <w:szCs w:val="28"/>
        </w:rPr>
        <w:t>1</w:t>
      </w:r>
      <w:proofErr w:type="gramEnd"/>
      <w:r w:rsidRPr="008F3DF8">
        <w:rPr>
          <w:sz w:val="28"/>
          <w:szCs w:val="28"/>
        </w:rPr>
        <w:t>)</w:t>
      </w:r>
      <w:r>
        <w:rPr>
          <w:sz w:val="28"/>
          <w:szCs w:val="28"/>
        </w:rPr>
        <w:t xml:space="preserve"> от средней и каудальной ножек мозжечка, справа, а так же выстилки четвертого мозгового желудочка,  размерами до 0.6х0.3х0.6 см с нечеткими и неровными границами, без </w:t>
      </w:r>
      <w:proofErr w:type="spellStart"/>
      <w:r>
        <w:rPr>
          <w:sz w:val="28"/>
          <w:szCs w:val="28"/>
        </w:rPr>
        <w:t>масс-эффекта</w:t>
      </w:r>
      <w:proofErr w:type="spellEnd"/>
      <w:r>
        <w:rPr>
          <w:sz w:val="28"/>
          <w:szCs w:val="28"/>
        </w:rPr>
        <w:t>. После введения парамагнитного контрастирующего агента его накопления в описываемой области не отмечается.</w:t>
      </w:r>
    </w:p>
    <w:p w:rsidR="00025647" w:rsidRDefault="00025647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t>Смещение срединный структур головного мозга влево на 0.2 см.</w:t>
      </w:r>
    </w:p>
    <w:p w:rsidR="008A4DB8" w:rsidRDefault="008A4DB8" w:rsidP="00FB6B5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Определяется зона измененного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слабогиперинтенсивного</w:t>
      </w:r>
      <w:proofErr w:type="spellEnd"/>
      <w:r>
        <w:rPr>
          <w:sz w:val="28"/>
          <w:szCs w:val="28"/>
        </w:rPr>
        <w:t xml:space="preserve"> по </w:t>
      </w:r>
      <w:r>
        <w:rPr>
          <w:sz w:val="28"/>
          <w:szCs w:val="28"/>
          <w:lang w:val="en-US"/>
        </w:rPr>
        <w:t>FLAIR</w:t>
      </w:r>
      <w:r>
        <w:rPr>
          <w:sz w:val="28"/>
          <w:szCs w:val="28"/>
        </w:rPr>
        <w:t>) от стенок боковых желудочков головного мозга.</w:t>
      </w:r>
    </w:p>
    <w:p w:rsidR="00FB6B59" w:rsidRPr="00E65FBA" w:rsidRDefault="00293B09" w:rsidP="00FB6B59">
      <w:pPr>
        <w:pStyle w:val="aa"/>
      </w:pPr>
      <w:r>
        <w:rPr>
          <w:sz w:val="28"/>
          <w:szCs w:val="28"/>
        </w:rPr>
        <w:t xml:space="preserve"> </w:t>
      </w:r>
      <w:r w:rsidR="00FB6B59">
        <w:rPr>
          <w:sz w:val="28"/>
          <w:szCs w:val="28"/>
        </w:rPr>
        <w:t xml:space="preserve">Структуры мозжечка, ствола, мозолистого тела нормального </w:t>
      </w:r>
      <w:proofErr w:type="spellStart"/>
      <w:r w:rsidR="00FB6B59">
        <w:rPr>
          <w:sz w:val="28"/>
          <w:szCs w:val="28"/>
        </w:rPr>
        <w:t>МР-сигнала</w:t>
      </w:r>
      <w:proofErr w:type="spellEnd"/>
      <w:r w:rsidR="00FB6B59">
        <w:rPr>
          <w:sz w:val="28"/>
          <w:szCs w:val="28"/>
        </w:rPr>
        <w:t xml:space="preserve">. Мозжечок расположен нормально.  </w:t>
      </w:r>
    </w:p>
    <w:p w:rsidR="00293B09" w:rsidRPr="00A2374B" w:rsidRDefault="00293B09" w:rsidP="00293B09">
      <w:pPr>
        <w:pStyle w:val="aa"/>
        <w:rPr>
          <w:sz w:val="28"/>
          <w:szCs w:val="28"/>
        </w:rPr>
      </w:pPr>
      <w:proofErr w:type="gramStart"/>
      <w:r>
        <w:rPr>
          <w:sz w:val="28"/>
          <w:szCs w:val="28"/>
        </w:rPr>
        <w:t>Конвексиальные увеличены</w:t>
      </w:r>
      <w:r w:rsidR="00025647">
        <w:rPr>
          <w:sz w:val="28"/>
          <w:szCs w:val="28"/>
        </w:rPr>
        <w:t xml:space="preserve">,  </w:t>
      </w:r>
      <w:r w:rsidR="00FB6B59">
        <w:rPr>
          <w:sz w:val="28"/>
          <w:szCs w:val="28"/>
        </w:rPr>
        <w:t>симметричны</w:t>
      </w:r>
      <w:r w:rsidR="000256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Дифференциация коры и белого вещества </w:t>
      </w:r>
      <w:r w:rsidR="00025647">
        <w:rPr>
          <w:sz w:val="28"/>
          <w:szCs w:val="28"/>
        </w:rPr>
        <w:t>сглаже</w:t>
      </w:r>
      <w:r w:rsidR="00CF3EDC">
        <w:rPr>
          <w:sz w:val="28"/>
          <w:szCs w:val="28"/>
        </w:rPr>
        <w:t>на</w:t>
      </w:r>
      <w:r>
        <w:rPr>
          <w:sz w:val="28"/>
          <w:szCs w:val="28"/>
        </w:rPr>
        <w:t>.</w:t>
      </w:r>
      <w:proofErr w:type="gramEnd"/>
    </w:p>
    <w:p w:rsidR="00293B09" w:rsidRDefault="00293B09" w:rsidP="00293B09">
      <w:pPr>
        <w:pStyle w:val="aa"/>
      </w:pPr>
      <w:r>
        <w:rPr>
          <w:sz w:val="28"/>
          <w:szCs w:val="28"/>
        </w:rPr>
        <w:t xml:space="preserve">Боковые желудочки расширены, асимметричны, </w:t>
      </w:r>
      <w:r>
        <w:rPr>
          <w:sz w:val="28"/>
          <w:szCs w:val="28"/>
          <w:lang w:val="en-US"/>
        </w:rPr>
        <w:t>D</w:t>
      </w:r>
      <w:r w:rsidR="00025647" w:rsidRPr="00025647">
        <w:rPr>
          <w:sz w:val="28"/>
          <w:szCs w:val="28"/>
        </w:rPr>
        <w:t>&lt;</w:t>
      </w:r>
      <w:r>
        <w:rPr>
          <w:sz w:val="28"/>
          <w:szCs w:val="28"/>
          <w:lang w:val="en-US"/>
        </w:rPr>
        <w:t>S</w:t>
      </w:r>
      <w:r w:rsidRPr="00A2374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границы их </w:t>
      </w:r>
      <w:r w:rsidR="00025647">
        <w:rPr>
          <w:sz w:val="28"/>
          <w:szCs w:val="28"/>
        </w:rPr>
        <w:t xml:space="preserve">неровные, </w:t>
      </w:r>
      <w:r>
        <w:rPr>
          <w:sz w:val="28"/>
          <w:szCs w:val="28"/>
        </w:rPr>
        <w:t>четкие</w:t>
      </w:r>
      <w:r w:rsidR="00FB6B59">
        <w:rPr>
          <w:sz w:val="28"/>
          <w:szCs w:val="28"/>
        </w:rPr>
        <w:t>.</w:t>
      </w:r>
      <w:r w:rsidRPr="00A2374B">
        <w:rPr>
          <w:sz w:val="28"/>
          <w:szCs w:val="28"/>
        </w:rPr>
        <w:t xml:space="preserve"> </w:t>
      </w:r>
      <w:proofErr w:type="gramStart"/>
      <w:r w:rsidR="00CF3EDC">
        <w:rPr>
          <w:sz w:val="28"/>
          <w:szCs w:val="28"/>
          <w:lang w:val="en-US"/>
        </w:rPr>
        <w:t>III</w:t>
      </w:r>
      <w:r w:rsidR="00CF3EDC" w:rsidRPr="00CF3EDC">
        <w:rPr>
          <w:sz w:val="28"/>
          <w:szCs w:val="28"/>
        </w:rPr>
        <w:t xml:space="preserve"> </w:t>
      </w:r>
      <w:r w:rsidR="00CF3EDC">
        <w:rPr>
          <w:sz w:val="28"/>
          <w:szCs w:val="28"/>
        </w:rPr>
        <w:t>желудочек</w:t>
      </w:r>
      <w:r>
        <w:rPr>
          <w:sz w:val="28"/>
          <w:szCs w:val="28"/>
        </w:rPr>
        <w:t xml:space="preserve"> расширен</w:t>
      </w:r>
      <w:r w:rsidR="00CF3EDC">
        <w:rPr>
          <w:sz w:val="28"/>
          <w:szCs w:val="28"/>
        </w:rPr>
        <w:t>, расположен анатомически правильно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IV</w:t>
      </w:r>
      <w:r>
        <w:t xml:space="preserve"> </w:t>
      </w:r>
      <w:r>
        <w:rPr>
          <w:sz w:val="28"/>
          <w:szCs w:val="28"/>
        </w:rPr>
        <w:t>желудочек расположен правильно, не</w:t>
      </w:r>
      <w:r w:rsidR="00CF3EDC">
        <w:rPr>
          <w:sz w:val="28"/>
          <w:szCs w:val="28"/>
        </w:rPr>
        <w:t xml:space="preserve"> </w:t>
      </w:r>
      <w:r>
        <w:rPr>
          <w:sz w:val="28"/>
          <w:szCs w:val="28"/>
        </w:rPr>
        <w:t>расширен.</w:t>
      </w:r>
      <w:proofErr w:type="gramEnd"/>
      <w:r>
        <w:rPr>
          <w:sz w:val="28"/>
          <w:szCs w:val="28"/>
        </w:rPr>
        <w:t xml:space="preserve"> Водопровод прослеживается. </w:t>
      </w:r>
    </w:p>
    <w:p w:rsidR="00293B09" w:rsidRDefault="00293B09" w:rsidP="00293B09">
      <w:pPr>
        <w:pStyle w:val="aa"/>
      </w:pPr>
      <w:r>
        <w:rPr>
          <w:sz w:val="28"/>
          <w:szCs w:val="28"/>
        </w:rPr>
        <w:lastRenderedPageBreak/>
        <w:t>Хиазмальная цистерна не расширена, хиазма интактна, не отклонена.</w:t>
      </w:r>
    </w:p>
    <w:p w:rsidR="00293B09" w:rsidRDefault="00293B09" w:rsidP="00293B09">
      <w:pPr>
        <w:pStyle w:val="aa"/>
        <w:rPr>
          <w:sz w:val="28"/>
          <w:szCs w:val="28"/>
        </w:rPr>
      </w:pPr>
      <w:r>
        <w:rPr>
          <w:sz w:val="28"/>
          <w:szCs w:val="28"/>
        </w:rPr>
        <w:t xml:space="preserve">Стенки глазниц четкие, патологических включений </w:t>
      </w:r>
      <w:proofErr w:type="spellStart"/>
      <w:r>
        <w:rPr>
          <w:sz w:val="28"/>
          <w:szCs w:val="28"/>
        </w:rPr>
        <w:t>МР-сигнала</w:t>
      </w:r>
      <w:proofErr w:type="spellEnd"/>
      <w:r>
        <w:rPr>
          <w:sz w:val="28"/>
          <w:szCs w:val="28"/>
        </w:rPr>
        <w:t xml:space="preserve"> в ретробульбарной клетчатке не выявлено.</w:t>
      </w:r>
    </w:p>
    <w:p w:rsidR="00293B09" w:rsidRDefault="00293B09" w:rsidP="001621C8">
      <w:pPr>
        <w:rPr>
          <w:sz w:val="28"/>
          <w:szCs w:val="28"/>
        </w:rPr>
      </w:pPr>
      <w:r w:rsidRPr="00FB6B59">
        <w:rPr>
          <w:sz w:val="28"/>
          <w:szCs w:val="28"/>
        </w:rPr>
        <w:t>Структуры внутреннего и наружного уха без особенностей.</w:t>
      </w:r>
      <w:r w:rsidR="001621C8">
        <w:rPr>
          <w:sz w:val="28"/>
          <w:szCs w:val="28"/>
        </w:rPr>
        <w:t xml:space="preserve"> Отмечается зона </w:t>
      </w:r>
      <w:proofErr w:type="gramStart"/>
      <w:r w:rsidR="001621C8">
        <w:rPr>
          <w:sz w:val="28"/>
          <w:szCs w:val="28"/>
        </w:rPr>
        <w:t>измененного</w:t>
      </w:r>
      <w:proofErr w:type="gramEnd"/>
      <w:r w:rsidR="001621C8">
        <w:rPr>
          <w:sz w:val="28"/>
          <w:szCs w:val="28"/>
        </w:rPr>
        <w:t xml:space="preserve"> </w:t>
      </w:r>
      <w:proofErr w:type="spellStart"/>
      <w:r w:rsidR="001621C8">
        <w:rPr>
          <w:sz w:val="28"/>
          <w:szCs w:val="28"/>
        </w:rPr>
        <w:t>МР-сигнала</w:t>
      </w:r>
      <w:proofErr w:type="spellEnd"/>
      <w:r w:rsidR="001621C8">
        <w:rPr>
          <w:sz w:val="28"/>
          <w:szCs w:val="28"/>
        </w:rPr>
        <w:t xml:space="preserve"> (</w:t>
      </w:r>
      <w:proofErr w:type="spellStart"/>
      <w:r w:rsidR="001621C8">
        <w:rPr>
          <w:sz w:val="28"/>
          <w:szCs w:val="28"/>
        </w:rPr>
        <w:t>слабогиперинтенсивного</w:t>
      </w:r>
      <w:proofErr w:type="spellEnd"/>
      <w:r w:rsidR="001621C8">
        <w:rPr>
          <w:sz w:val="28"/>
          <w:szCs w:val="28"/>
        </w:rPr>
        <w:t xml:space="preserve"> по Т2-ВИ, </w:t>
      </w:r>
      <w:r w:rsidR="001621C8">
        <w:rPr>
          <w:sz w:val="28"/>
          <w:szCs w:val="28"/>
          <w:lang w:val="en-US"/>
        </w:rPr>
        <w:t>FLAIR</w:t>
      </w:r>
      <w:r w:rsidR="001621C8">
        <w:rPr>
          <w:sz w:val="28"/>
          <w:szCs w:val="28"/>
        </w:rPr>
        <w:t>, Т1-ВИ) от внутренней выстилки буллы справа, с утолщением контуров выстилки. После введения парамагнитного контрастного агента отмечается его умеренное накопление в описываемой области.</w:t>
      </w:r>
    </w:p>
    <w:p w:rsidR="001621C8" w:rsidRPr="00FB6B59" w:rsidRDefault="001621C8" w:rsidP="001621C8">
      <w:pPr>
        <w:rPr>
          <w:sz w:val="28"/>
          <w:szCs w:val="28"/>
        </w:rPr>
      </w:pPr>
    </w:p>
    <w:p w:rsidR="00FB6B59" w:rsidRDefault="00FB6B59" w:rsidP="00293B09">
      <w:pPr>
        <w:rPr>
          <w:sz w:val="28"/>
          <w:szCs w:val="28"/>
        </w:rPr>
      </w:pPr>
      <w:r w:rsidRPr="00FB6B59">
        <w:rPr>
          <w:sz w:val="28"/>
          <w:szCs w:val="28"/>
        </w:rPr>
        <w:t xml:space="preserve">Зона измененного </w:t>
      </w:r>
      <w:r w:rsidR="001D31E3">
        <w:rPr>
          <w:sz w:val="28"/>
          <w:szCs w:val="28"/>
        </w:rPr>
        <w:t xml:space="preserve"> и неоднородного </w:t>
      </w:r>
      <w:proofErr w:type="spellStart"/>
      <w:r w:rsidRPr="00FB6B59">
        <w:rPr>
          <w:sz w:val="28"/>
          <w:szCs w:val="28"/>
        </w:rPr>
        <w:t>МР-сигнала</w:t>
      </w:r>
      <w:proofErr w:type="spellEnd"/>
      <w:r w:rsidR="001D31E3">
        <w:rPr>
          <w:sz w:val="28"/>
          <w:szCs w:val="28"/>
        </w:rPr>
        <w:t xml:space="preserve"> смешанной интенсивности, </w:t>
      </w:r>
      <w:r>
        <w:rPr>
          <w:sz w:val="28"/>
          <w:szCs w:val="28"/>
        </w:rPr>
        <w:t xml:space="preserve">от </w:t>
      </w:r>
      <w:r w:rsidR="001D31E3">
        <w:rPr>
          <w:sz w:val="28"/>
          <w:szCs w:val="28"/>
        </w:rPr>
        <w:t xml:space="preserve">подкожной жировой клетчатки в области затылка, с ровными и </w:t>
      </w:r>
      <w:r>
        <w:rPr>
          <w:sz w:val="28"/>
          <w:szCs w:val="28"/>
        </w:rPr>
        <w:t>четкими границами</w:t>
      </w:r>
      <w:r w:rsidR="001D31E3">
        <w:rPr>
          <w:sz w:val="28"/>
          <w:szCs w:val="28"/>
        </w:rPr>
        <w:t xml:space="preserve"> </w:t>
      </w:r>
      <w:proofErr w:type="spellStart"/>
      <w:r w:rsidR="001D31E3">
        <w:rPr>
          <w:sz w:val="28"/>
          <w:szCs w:val="28"/>
        </w:rPr>
        <w:t>овоидной</w:t>
      </w:r>
      <w:proofErr w:type="spellEnd"/>
      <w:r w:rsidR="001D31E3">
        <w:rPr>
          <w:sz w:val="28"/>
          <w:szCs w:val="28"/>
        </w:rPr>
        <w:t xml:space="preserve"> формы и бугристой структуры</w:t>
      </w:r>
      <w:r>
        <w:rPr>
          <w:sz w:val="28"/>
          <w:szCs w:val="28"/>
        </w:rPr>
        <w:t>.</w:t>
      </w:r>
      <w:r w:rsidR="002A511E">
        <w:rPr>
          <w:sz w:val="28"/>
          <w:szCs w:val="28"/>
        </w:rPr>
        <w:t xml:space="preserve"> Разме</w:t>
      </w:r>
      <w:r w:rsidR="001D31E3">
        <w:rPr>
          <w:sz w:val="28"/>
          <w:szCs w:val="28"/>
        </w:rPr>
        <w:t>рами до 1.0х</w:t>
      </w:r>
      <w:proofErr w:type="gramStart"/>
      <w:r w:rsidR="001D31E3">
        <w:rPr>
          <w:sz w:val="28"/>
          <w:szCs w:val="28"/>
        </w:rPr>
        <w:t>1</w:t>
      </w:r>
      <w:proofErr w:type="gramEnd"/>
      <w:r w:rsidR="001D31E3">
        <w:rPr>
          <w:sz w:val="28"/>
          <w:szCs w:val="28"/>
        </w:rPr>
        <w:t>.0х0.8 см</w:t>
      </w:r>
      <w:r w:rsidR="00CD03FD">
        <w:rPr>
          <w:sz w:val="28"/>
          <w:szCs w:val="28"/>
        </w:rPr>
        <w:t>.</w:t>
      </w:r>
      <w:r>
        <w:rPr>
          <w:sz w:val="28"/>
          <w:szCs w:val="28"/>
        </w:rPr>
        <w:t xml:space="preserve"> После введения парамагнитного контрастного агента отмечается его умеренное диффузное накопление.</w:t>
      </w:r>
    </w:p>
    <w:p w:rsidR="00FB6B59" w:rsidRDefault="00FB6B59" w:rsidP="00293B09">
      <w:pPr>
        <w:rPr>
          <w:b/>
          <w:sz w:val="28"/>
          <w:szCs w:val="28"/>
        </w:rPr>
      </w:pPr>
    </w:p>
    <w:p w:rsidR="00293B09" w:rsidRDefault="00293B09" w:rsidP="00293B09">
      <w:pPr>
        <w:rPr>
          <w:b/>
          <w:sz w:val="28"/>
          <w:szCs w:val="28"/>
        </w:rPr>
      </w:pPr>
      <w:r w:rsidRPr="00435651">
        <w:rPr>
          <w:b/>
          <w:sz w:val="28"/>
          <w:szCs w:val="28"/>
        </w:rPr>
        <w:t>Заключение</w:t>
      </w:r>
      <w:r w:rsidRPr="003673EF">
        <w:rPr>
          <w:b/>
          <w:sz w:val="28"/>
          <w:szCs w:val="28"/>
        </w:rPr>
        <w:t>:</w:t>
      </w:r>
    </w:p>
    <w:p w:rsidR="00C54DB2" w:rsidRPr="00717C77" w:rsidRDefault="00C54DB2" w:rsidP="00293B09">
      <w:pPr>
        <w:rPr>
          <w:b/>
          <w:sz w:val="28"/>
          <w:szCs w:val="28"/>
        </w:rPr>
      </w:pPr>
    </w:p>
    <w:p w:rsidR="0020632C" w:rsidRDefault="00293B09" w:rsidP="00293B09">
      <w:pPr>
        <w:pStyle w:val="a7"/>
        <w:numPr>
          <w:ilvl w:val="0"/>
          <w:numId w:val="6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spellStart"/>
      <w:proofErr w:type="gramStart"/>
      <w:r w:rsidRPr="0020632C">
        <w:rPr>
          <w:sz w:val="28"/>
          <w:szCs w:val="28"/>
        </w:rPr>
        <w:t>МР-признаки</w:t>
      </w:r>
      <w:proofErr w:type="spellEnd"/>
      <w:r w:rsidRPr="0020632C">
        <w:rPr>
          <w:sz w:val="28"/>
          <w:szCs w:val="28"/>
        </w:rPr>
        <w:t xml:space="preserve"> </w:t>
      </w:r>
      <w:proofErr w:type="spellStart"/>
      <w:r w:rsidR="0020632C">
        <w:rPr>
          <w:sz w:val="28"/>
          <w:szCs w:val="28"/>
        </w:rPr>
        <w:t>многоочагового</w:t>
      </w:r>
      <w:proofErr w:type="spellEnd"/>
      <w:r w:rsidR="0020632C">
        <w:rPr>
          <w:sz w:val="28"/>
          <w:szCs w:val="28"/>
        </w:rPr>
        <w:t xml:space="preserve"> </w:t>
      </w:r>
      <w:proofErr w:type="spellStart"/>
      <w:r w:rsidRPr="0020632C">
        <w:rPr>
          <w:sz w:val="28"/>
          <w:szCs w:val="28"/>
        </w:rPr>
        <w:t>менингоэнцефалит</w:t>
      </w:r>
      <w:r w:rsidR="0020632C">
        <w:rPr>
          <w:sz w:val="28"/>
          <w:szCs w:val="28"/>
        </w:rPr>
        <w:t>а</w:t>
      </w:r>
      <w:proofErr w:type="spellEnd"/>
      <w:r w:rsidR="0020632C">
        <w:rPr>
          <w:sz w:val="28"/>
          <w:szCs w:val="28"/>
        </w:rPr>
        <w:t>.</w:t>
      </w:r>
      <w:r w:rsidR="003F68DD">
        <w:rPr>
          <w:sz w:val="28"/>
          <w:szCs w:val="28"/>
        </w:rPr>
        <w:t xml:space="preserve"> </w:t>
      </w:r>
      <w:proofErr w:type="gramEnd"/>
      <w:r w:rsidR="003F68DD">
        <w:rPr>
          <w:sz w:val="28"/>
          <w:szCs w:val="28"/>
        </w:rPr>
        <w:t>(Рис.1)</w:t>
      </w:r>
    </w:p>
    <w:p w:rsidR="00C54DB2" w:rsidRDefault="00025647" w:rsidP="00293B09">
      <w:pPr>
        <w:pStyle w:val="a7"/>
        <w:numPr>
          <w:ilvl w:val="0"/>
          <w:numId w:val="6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МР-признаки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вентрикул</w:t>
      </w:r>
      <w:r w:rsidR="00C54DB2">
        <w:rPr>
          <w:sz w:val="28"/>
          <w:szCs w:val="28"/>
        </w:rPr>
        <w:t>ита</w:t>
      </w:r>
      <w:proofErr w:type="spellEnd"/>
      <w:r w:rsidR="00C54DB2">
        <w:rPr>
          <w:sz w:val="28"/>
          <w:szCs w:val="28"/>
        </w:rPr>
        <w:t>.</w:t>
      </w:r>
    </w:p>
    <w:p w:rsidR="00293B09" w:rsidRPr="0020632C" w:rsidRDefault="00293B09" w:rsidP="00293B09">
      <w:pPr>
        <w:pStyle w:val="a7"/>
        <w:numPr>
          <w:ilvl w:val="0"/>
          <w:numId w:val="6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spellStart"/>
      <w:r w:rsidRPr="0020632C">
        <w:rPr>
          <w:sz w:val="28"/>
          <w:szCs w:val="28"/>
        </w:rPr>
        <w:t>Вентрикуломегалия</w:t>
      </w:r>
      <w:proofErr w:type="spellEnd"/>
      <w:r w:rsidRPr="0020632C">
        <w:rPr>
          <w:sz w:val="28"/>
          <w:szCs w:val="28"/>
        </w:rPr>
        <w:t>.</w:t>
      </w:r>
    </w:p>
    <w:p w:rsidR="0020632C" w:rsidRDefault="0020632C" w:rsidP="00293B09">
      <w:pPr>
        <w:pStyle w:val="a7"/>
        <w:numPr>
          <w:ilvl w:val="0"/>
          <w:numId w:val="6"/>
        </w:numPr>
        <w:suppressAutoHyphens w:val="0"/>
        <w:autoSpaceDN/>
        <w:contextualSpacing/>
        <w:textAlignment w:val="auto"/>
        <w:rPr>
          <w:sz w:val="28"/>
          <w:szCs w:val="28"/>
        </w:rPr>
      </w:pPr>
      <w:r>
        <w:rPr>
          <w:sz w:val="28"/>
          <w:szCs w:val="28"/>
        </w:rPr>
        <w:t>Атрофия коры больших полушарий.</w:t>
      </w:r>
    </w:p>
    <w:p w:rsidR="0020632C" w:rsidRDefault="0020632C" w:rsidP="00293B09">
      <w:pPr>
        <w:pStyle w:val="a7"/>
        <w:numPr>
          <w:ilvl w:val="0"/>
          <w:numId w:val="6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МР-признаки</w:t>
      </w:r>
      <w:proofErr w:type="spellEnd"/>
      <w:r>
        <w:rPr>
          <w:sz w:val="28"/>
          <w:szCs w:val="28"/>
        </w:rPr>
        <w:t xml:space="preserve"> среднего отита справа.</w:t>
      </w:r>
      <w:r w:rsidR="003F68DD">
        <w:rPr>
          <w:sz w:val="28"/>
          <w:szCs w:val="28"/>
        </w:rPr>
        <w:t xml:space="preserve"> </w:t>
      </w:r>
      <w:proofErr w:type="gramEnd"/>
      <w:r w:rsidR="003F68DD">
        <w:rPr>
          <w:sz w:val="28"/>
          <w:szCs w:val="28"/>
        </w:rPr>
        <w:t>(Рис.3)</w:t>
      </w:r>
    </w:p>
    <w:p w:rsidR="0020632C" w:rsidRDefault="0020632C" w:rsidP="00293B09">
      <w:pPr>
        <w:pStyle w:val="a7"/>
        <w:numPr>
          <w:ilvl w:val="0"/>
          <w:numId w:val="6"/>
        </w:numPr>
        <w:suppressAutoHyphens w:val="0"/>
        <w:autoSpaceDN/>
        <w:contextualSpacing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МР-признаки</w:t>
      </w:r>
      <w:proofErr w:type="spellEnd"/>
      <w:r>
        <w:rPr>
          <w:sz w:val="28"/>
          <w:szCs w:val="28"/>
        </w:rPr>
        <w:t xml:space="preserve"> кожного образования в области затылка.</w:t>
      </w:r>
      <w:r w:rsidR="00C54DB2">
        <w:rPr>
          <w:sz w:val="28"/>
          <w:szCs w:val="28"/>
        </w:rPr>
        <w:t xml:space="preserve"> Рекомендовано проведение морфологического исследования. </w:t>
      </w:r>
      <w:r w:rsidR="003F68DD">
        <w:rPr>
          <w:sz w:val="28"/>
          <w:szCs w:val="28"/>
        </w:rPr>
        <w:t>(Рис.2)</w:t>
      </w:r>
    </w:p>
    <w:p w:rsidR="00293B09" w:rsidRDefault="00293B09" w:rsidP="00CA4B37">
      <w:pPr>
        <w:tabs>
          <w:tab w:val="left" w:pos="5898"/>
        </w:tabs>
      </w:pPr>
    </w:p>
    <w:p w:rsidR="00293B09" w:rsidRPr="00104697" w:rsidRDefault="00293B09" w:rsidP="00293B09">
      <w:pPr>
        <w:rPr>
          <w:b/>
          <w:sz w:val="28"/>
          <w:szCs w:val="28"/>
        </w:rPr>
      </w:pPr>
      <w:r w:rsidRPr="00B55C4E">
        <w:rPr>
          <w:b/>
          <w:sz w:val="28"/>
          <w:szCs w:val="28"/>
        </w:rPr>
        <w:t>Врач:</w:t>
      </w:r>
      <w:r>
        <w:rPr>
          <w:b/>
          <w:sz w:val="28"/>
          <w:szCs w:val="28"/>
        </w:rPr>
        <w:t xml:space="preserve"> Магницкая Н.В.</w:t>
      </w:r>
    </w:p>
    <w:p w:rsidR="00293B09" w:rsidRDefault="00293B09" w:rsidP="00293B09">
      <w:pPr>
        <w:rPr>
          <w:b/>
          <w:sz w:val="28"/>
          <w:szCs w:val="28"/>
        </w:rPr>
      </w:pPr>
    </w:p>
    <w:p w:rsidR="00293B09" w:rsidRPr="00BE3231" w:rsidRDefault="00293B09" w:rsidP="00293B09">
      <w:pPr>
        <w:rPr>
          <w:b/>
          <w:sz w:val="28"/>
          <w:szCs w:val="28"/>
        </w:rPr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</w:p>
    <w:p w:rsidR="00293B09" w:rsidRDefault="00293B09" w:rsidP="00293B09">
      <w:pPr>
        <w:tabs>
          <w:tab w:val="left" w:pos="5898"/>
        </w:tabs>
      </w:pPr>
      <w:r>
        <w:tab/>
      </w:r>
    </w:p>
    <w:p w:rsidR="003F68DD" w:rsidRDefault="003F68DD" w:rsidP="003F68DD">
      <w:pPr>
        <w:tabs>
          <w:tab w:val="left" w:pos="5898"/>
        </w:tabs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299403" cy="3586348"/>
            <wp:effectExtent l="19050" t="0" r="0" b="0"/>
            <wp:docPr id="1" name="Рисунок 1" descr="D:\SYSTEM\user\Desktop\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YSTEM\user\Desktop\Screenshot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558" cy="3586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8DD" w:rsidRDefault="003F68DD" w:rsidP="003F68DD">
      <w:pPr>
        <w:tabs>
          <w:tab w:val="left" w:pos="5898"/>
        </w:tabs>
        <w:jc w:val="center"/>
        <w:rPr>
          <w:noProof/>
          <w:lang w:eastAsia="ru-RU"/>
        </w:rPr>
      </w:pPr>
    </w:p>
    <w:p w:rsidR="003F68DD" w:rsidRDefault="003F68DD" w:rsidP="003F68DD">
      <w:pPr>
        <w:tabs>
          <w:tab w:val="left" w:pos="5898"/>
        </w:tabs>
        <w:jc w:val="center"/>
        <w:rPr>
          <w:noProof/>
          <w:lang w:eastAsia="ru-RU"/>
        </w:rPr>
      </w:pPr>
      <w:r>
        <w:rPr>
          <w:noProof/>
          <w:lang w:eastAsia="ru-RU"/>
        </w:rPr>
        <w:t>Рис.1 Многоочаговый менингоэнцефалит.</w:t>
      </w:r>
    </w:p>
    <w:p w:rsidR="003F68DD" w:rsidRDefault="003F68DD" w:rsidP="003F68DD">
      <w:pPr>
        <w:tabs>
          <w:tab w:val="left" w:pos="5898"/>
        </w:tabs>
        <w:jc w:val="center"/>
        <w:rPr>
          <w:noProof/>
          <w:lang w:eastAsia="ru-RU"/>
        </w:rPr>
      </w:pPr>
    </w:p>
    <w:p w:rsidR="00CA4B37" w:rsidRDefault="003F68DD" w:rsidP="003F68DD">
      <w:pPr>
        <w:tabs>
          <w:tab w:val="left" w:pos="5898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1341755" cy="1674495"/>
            <wp:effectExtent l="19050" t="0" r="0" b="0"/>
            <wp:docPr id="3" name="Рисунок 2" descr="D:\SYSTEM\user\Desktop\Screensho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YSTEM\user\Desktop\Screenshot_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755" cy="167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  <w:lang w:eastAsia="ru-RU"/>
        </w:rPr>
        <w:drawing>
          <wp:inline distT="0" distB="0" distL="0" distR="0">
            <wp:extent cx="3539480" cy="1674420"/>
            <wp:effectExtent l="19050" t="0" r="3820" b="0"/>
            <wp:docPr id="7" name="Рисунок 3" descr="D:\SYSTEM\user\Desktop\Screenshot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SYSTEM\user\Desktop\Screenshot_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55" cy="1674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68DD" w:rsidRDefault="003F68DD" w:rsidP="003F68DD">
      <w:pPr>
        <w:tabs>
          <w:tab w:val="left" w:pos="5898"/>
        </w:tabs>
        <w:jc w:val="center"/>
      </w:pPr>
    </w:p>
    <w:p w:rsidR="003F68DD" w:rsidRPr="00CA4B37" w:rsidRDefault="003F68DD" w:rsidP="003F68DD">
      <w:pPr>
        <w:tabs>
          <w:tab w:val="left" w:pos="5898"/>
        </w:tabs>
      </w:pPr>
      <w:r>
        <w:t xml:space="preserve">             Рис.2 Кожное образование                                    Рис.3 Средний отит справа</w:t>
      </w:r>
    </w:p>
    <w:sectPr w:rsidR="003F68DD" w:rsidRPr="00CA4B37" w:rsidSect="00965EEE">
      <w:headerReference w:type="default" r:id="rId10"/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D7D" w:rsidRDefault="00FE2D7D" w:rsidP="00185119">
      <w:r>
        <w:separator/>
      </w:r>
    </w:p>
  </w:endnote>
  <w:endnote w:type="continuationSeparator" w:id="0">
    <w:p w:rsidR="00FE2D7D" w:rsidRDefault="00FE2D7D" w:rsidP="001851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lgun Gothic Semilight">
    <w:altName w:val="Arial Unicode MS"/>
    <w:charset w:val="80"/>
    <w:family w:val="swiss"/>
    <w:pitch w:val="variable"/>
    <w:sig w:usb0="00000000" w:usb1="09DF7CFB" w:usb2="00000012" w:usb3="00000000" w:csb0="003E01B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4241607</wp:posOffset>
          </wp:positionH>
          <wp:positionV relativeFrom="paragraph">
            <wp:posOffset>10795</wp:posOffset>
          </wp:positionV>
          <wp:extent cx="1134110" cy="1235710"/>
          <wp:effectExtent l="0" t="0" r="8890" b="2540"/>
          <wp:wrapTight wrapText="bothSides">
            <wp:wrapPolygon edited="0">
              <wp:start x="0" y="0"/>
              <wp:lineTo x="0" y="21311"/>
              <wp:lineTo x="21406" y="21311"/>
              <wp:lineTo x="21406" y="0"/>
              <wp:lineTo x="0" y="0"/>
            </wp:wrapPolygon>
          </wp:wrapTight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l="19328" t="31928" r="19315" b="27277"/>
                  <a:stretch/>
                </pic:blipFill>
                <pic:spPr bwMode="auto">
                  <a:xfrm>
                    <a:off x="0" y="0"/>
                    <a:ext cx="1134110" cy="12357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  <w:p w:rsidR="00CA4B37" w:rsidRDefault="00CA4B37" w:rsidP="00AB3421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CA4B37">
      <w:rPr>
        <w:rFonts w:ascii="Malgun Gothic Semilight" w:eastAsia="Malgun Gothic Semilight" w:hAnsi="Malgun Gothic Semilight" w:cs="Malgun Gothic Semilight"/>
      </w:rPr>
      <w:t>https://vetacademy.ru/</w:t>
    </w:r>
  </w:p>
  <w:p w:rsidR="00CA4B37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>
      <w:rPr>
        <w:rFonts w:ascii="Malgun Gothic Semilight" w:eastAsia="Malgun Gothic Semilight" w:hAnsi="Malgun Gothic Semilight" w:cs="Malgun Gothic Semilight"/>
      </w:rPr>
      <w:t>+7(495)995-50-30</w:t>
    </w:r>
  </w:p>
  <w:p w:rsidR="00AB3421" w:rsidRDefault="00AB3421" w:rsidP="00CA4B37">
    <w:pPr>
      <w:pStyle w:val="a5"/>
      <w:tabs>
        <w:tab w:val="clear" w:pos="4677"/>
        <w:tab w:val="clear" w:pos="9355"/>
        <w:tab w:val="left" w:pos="7322"/>
      </w:tabs>
      <w:rPr>
        <w:rFonts w:ascii="Malgun Gothic Semilight" w:eastAsia="Malgun Gothic Semilight" w:hAnsi="Malgun Gothic Semilight" w:cs="Malgun Gothic Semilight"/>
      </w:rPr>
    </w:pPr>
    <w:r w:rsidRPr="00AB3421">
      <w:rPr>
        <w:rFonts w:ascii="Malgun Gothic Semilight" w:eastAsia="Malgun Gothic Semilight" w:hAnsi="Malgun Gothic Semilight" w:cs="Malgun Gothic Semilight"/>
      </w:rPr>
      <w:t>Мичуринский проспект, д.8с2</w:t>
    </w:r>
    <w:r>
      <w:rPr>
        <w:rFonts w:ascii="Malgun Gothic Semilight" w:eastAsia="Malgun Gothic Semilight" w:hAnsi="Malgun Gothic Semilight" w:cs="Malgun Gothic Semilight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D7D" w:rsidRDefault="00FE2D7D" w:rsidP="00185119">
      <w:r>
        <w:separator/>
      </w:r>
    </w:p>
  </w:footnote>
  <w:footnote w:type="continuationSeparator" w:id="0">
    <w:p w:rsidR="00FE2D7D" w:rsidRDefault="00FE2D7D" w:rsidP="001851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Look w:val="04A0"/>
    </w:tblPr>
    <w:tblGrid>
      <w:gridCol w:w="2122"/>
      <w:gridCol w:w="7223"/>
    </w:tblGrid>
    <w:tr w:rsidR="00567022" w:rsidTr="00567022">
      <w:trPr>
        <w:trHeight w:val="844"/>
      </w:trPr>
      <w:tc>
        <w:tcPr>
          <w:tcW w:w="2122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  <w:hideMark/>
        </w:tcPr>
        <w:p w:rsidR="00567022" w:rsidRDefault="00567022" w:rsidP="00567022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-243205</wp:posOffset>
                </wp:positionV>
                <wp:extent cx="1038225" cy="496570"/>
                <wp:effectExtent l="0" t="0" r="9525" b="0"/>
                <wp:wrapSquare wrapText="bothSides"/>
                <wp:docPr id="4" name="Рисунок 4" descr="https://vetacademy.ru/local/templates/vetacademy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https://vetacademy.ru/local/templates/vetacademy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4965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23" w:type="dxa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  <w:vAlign w:val="center"/>
        </w:tcPr>
        <w:p w:rsidR="00567022" w:rsidRDefault="00CE39CF" w:rsidP="00567022">
          <w:pPr>
            <w:pStyle w:val="a3"/>
            <w:jc w:val="center"/>
            <w:rPr>
              <w:rFonts w:ascii="Verdana" w:hAnsi="Verdana"/>
              <w:caps/>
              <w:color w:val="000000"/>
              <w:shd w:val="clear" w:color="auto" w:fill="FFFFFF"/>
            </w:rPr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2799080</wp:posOffset>
                </wp:positionH>
                <wp:positionV relativeFrom="paragraph">
                  <wp:posOffset>-18415</wp:posOffset>
                </wp:positionV>
                <wp:extent cx="1666875" cy="575945"/>
                <wp:effectExtent l="0" t="0" r="9525" b="0"/>
                <wp:wrapTight wrapText="bothSides">
                  <wp:wrapPolygon edited="0">
                    <wp:start x="0" y="0"/>
                    <wp:lineTo x="0" y="20719"/>
                    <wp:lineTo x="21477" y="20719"/>
                    <wp:lineTo x="21477" y="0"/>
                    <wp:lineTo x="0" y="0"/>
                  </wp:wrapPolygon>
                </wp:wrapTight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 t="32278" b="33153"/>
                        <a:stretch/>
                      </pic:blipFill>
                      <pic:spPr bwMode="auto">
                        <a:xfrm>
                          <a:off x="0" y="0"/>
                          <a:ext cx="16668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="00567022">
            <w:rPr>
              <w:rFonts w:ascii="Verdana" w:hAnsi="Verdana"/>
              <w:color w:val="000000"/>
              <w:shd w:val="clear" w:color="auto" w:fill="FFFFFF"/>
            </w:rPr>
            <w:t>ИННОВАЦИОННЫЙ ВЕТЕРИНАРНЫЙ ЦЕНТР МОСКОВСКОЙ ВЕТЕРИНАРНОЙ АКАДЕМИИ ИМ. К.И. СКРЯБИНА</w:t>
          </w:r>
        </w:p>
        <w:p w:rsidR="00567022" w:rsidRDefault="00567022" w:rsidP="00CE39CF">
          <w:pPr>
            <w:pStyle w:val="a3"/>
            <w:jc w:val="center"/>
            <w:rPr>
              <w:rFonts w:ascii="Verdana" w:hAnsi="Verdana"/>
              <w:color w:val="000000"/>
              <w:shd w:val="clear" w:color="auto" w:fill="FFFFFF"/>
            </w:rPr>
          </w:pPr>
        </w:p>
      </w:tc>
    </w:tr>
  </w:tbl>
  <w:p w:rsidR="00185119" w:rsidRDefault="00185119" w:rsidP="0056702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46CE1"/>
    <w:multiLevelType w:val="multilevel"/>
    <w:tmpl w:val="A2867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40BD608F"/>
    <w:multiLevelType w:val="multilevel"/>
    <w:tmpl w:val="4F028D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E1078"/>
    <w:multiLevelType w:val="multilevel"/>
    <w:tmpl w:val="E0E8DF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74F81F0E"/>
    <w:multiLevelType w:val="hybridMultilevel"/>
    <w:tmpl w:val="6F3E2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632D96"/>
    <w:multiLevelType w:val="multilevel"/>
    <w:tmpl w:val="156085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D21904"/>
    <w:rsid w:val="00025647"/>
    <w:rsid w:val="000719D2"/>
    <w:rsid w:val="00084F53"/>
    <w:rsid w:val="00097C82"/>
    <w:rsid w:val="000B1383"/>
    <w:rsid w:val="000C3F01"/>
    <w:rsid w:val="001621C8"/>
    <w:rsid w:val="00185119"/>
    <w:rsid w:val="001B23D3"/>
    <w:rsid w:val="001D31E3"/>
    <w:rsid w:val="001F6E55"/>
    <w:rsid w:val="0020632C"/>
    <w:rsid w:val="00255CE8"/>
    <w:rsid w:val="00293B09"/>
    <w:rsid w:val="002A511E"/>
    <w:rsid w:val="002D4216"/>
    <w:rsid w:val="0038308B"/>
    <w:rsid w:val="003B62D0"/>
    <w:rsid w:val="003F68DD"/>
    <w:rsid w:val="00445422"/>
    <w:rsid w:val="0048128B"/>
    <w:rsid w:val="00495624"/>
    <w:rsid w:val="004B7D97"/>
    <w:rsid w:val="004F77B9"/>
    <w:rsid w:val="00567022"/>
    <w:rsid w:val="0057659D"/>
    <w:rsid w:val="006568DA"/>
    <w:rsid w:val="006B22EF"/>
    <w:rsid w:val="006D4EF1"/>
    <w:rsid w:val="007531F1"/>
    <w:rsid w:val="00816ADF"/>
    <w:rsid w:val="008A4DB8"/>
    <w:rsid w:val="009128AF"/>
    <w:rsid w:val="00965EEE"/>
    <w:rsid w:val="009A44C6"/>
    <w:rsid w:val="009F7AE5"/>
    <w:rsid w:val="00A83380"/>
    <w:rsid w:val="00AB3421"/>
    <w:rsid w:val="00BE2746"/>
    <w:rsid w:val="00C21F98"/>
    <w:rsid w:val="00C54DB2"/>
    <w:rsid w:val="00CA4B37"/>
    <w:rsid w:val="00CB131E"/>
    <w:rsid w:val="00CB773F"/>
    <w:rsid w:val="00CD03FD"/>
    <w:rsid w:val="00CE39CF"/>
    <w:rsid w:val="00CF3EDC"/>
    <w:rsid w:val="00D21904"/>
    <w:rsid w:val="00DB6FC9"/>
    <w:rsid w:val="00E124CA"/>
    <w:rsid w:val="00F30C1D"/>
    <w:rsid w:val="00F51BBF"/>
    <w:rsid w:val="00F71FD8"/>
    <w:rsid w:val="00F7224C"/>
    <w:rsid w:val="00FB6B59"/>
    <w:rsid w:val="00FC2553"/>
    <w:rsid w:val="00FE2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11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1851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8511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48128B"/>
    <w:pPr>
      <w:ind w:left="720"/>
    </w:pPr>
    <w:rPr>
      <w:sz w:val="24"/>
      <w:szCs w:val="24"/>
      <w:lang w:eastAsia="ru-RU"/>
    </w:rPr>
  </w:style>
  <w:style w:type="table" w:styleId="a8">
    <w:name w:val="Table Grid"/>
    <w:basedOn w:val="a1"/>
    <w:uiPriority w:val="39"/>
    <w:rsid w:val="005670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AB34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B3421"/>
    <w:rPr>
      <w:color w:val="605E5C"/>
      <w:shd w:val="clear" w:color="auto" w:fill="E1DFDD"/>
    </w:rPr>
  </w:style>
  <w:style w:type="paragraph" w:styleId="aa">
    <w:name w:val="Normal (Web)"/>
    <w:basedOn w:val="a"/>
    <w:uiPriority w:val="99"/>
    <w:unhideWhenUsed/>
    <w:rsid w:val="00293B09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21F9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1F98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4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Костыгова</dc:creator>
  <cp:lastModifiedBy>user</cp:lastModifiedBy>
  <cp:revision>6</cp:revision>
  <cp:lastPrinted>2021-03-06T10:07:00Z</cp:lastPrinted>
  <dcterms:created xsi:type="dcterms:W3CDTF">2021-05-21T23:45:00Z</dcterms:created>
  <dcterms:modified xsi:type="dcterms:W3CDTF">2021-05-22T05:17:00Z</dcterms:modified>
</cp:coreProperties>
</file>