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911063" w:rsidRDefault="00911063" w:rsidP="00911063">
      <w:pPr>
        <w:pStyle w:val="afc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УЛЬТРАЗВУКОВОЕ ИССЛЕДОВАНИЕ ОРГАНОВ БРЮШНОЙ ПОЛОСТИ</w:t>
      </w:r>
    </w:p>
    <w:p w:rsidR="00911063" w:rsidRDefault="00911063" w:rsidP="00911063">
      <w:pPr>
        <w:pStyle w:val="afc"/>
        <w:rPr>
          <w:rFonts w:ascii="Times New Roman" w:hAnsi="Times New Roman"/>
          <w:b/>
          <w:sz w:val="24"/>
        </w:rPr>
      </w:pPr>
    </w:p>
    <w:p w:rsidR="00911063" w:rsidRDefault="00911063" w:rsidP="00911063">
      <w:pPr>
        <w:pStyle w:val="afc"/>
        <w:rPr>
          <w:rFonts w:ascii="Times New Roman" w:hAnsi="Times New Roman"/>
          <w:b/>
          <w:sz w:val="24"/>
        </w:rPr>
      </w:pPr>
    </w:p>
    <w:p w:rsidR="00863C57" w:rsidRDefault="00863C57" w:rsidP="00863C57">
      <w:pPr>
        <w:pStyle w:val="afc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Дата:</w:t>
      </w:r>
      <w:r w:rsidR="00344C31">
        <w:rPr>
          <w:rFonts w:ascii="Times New Roman" w:hAnsi="Times New Roman"/>
          <w:b/>
          <w:sz w:val="24"/>
        </w:rPr>
        <w:t xml:space="preserve"> 10.05.2021</w:t>
      </w:r>
    </w:p>
    <w:p w:rsidR="00863C57" w:rsidRDefault="00863C57" w:rsidP="00863C57">
      <w:pPr>
        <w:pStyle w:val="afc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Ф.И.О. владельца:</w:t>
      </w:r>
      <w:r w:rsidR="00344C31">
        <w:rPr>
          <w:rFonts w:ascii="Times New Roman" w:hAnsi="Times New Roman"/>
          <w:b/>
          <w:sz w:val="24"/>
        </w:rPr>
        <w:t xml:space="preserve"> Лохмачева Е.С.</w:t>
      </w:r>
    </w:p>
    <w:p w:rsidR="00863C57" w:rsidRDefault="00863C57" w:rsidP="00863C57">
      <w:pPr>
        <w:pStyle w:val="afc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Питомец: </w:t>
      </w:r>
      <w:r w:rsidR="00344C31">
        <w:rPr>
          <w:rFonts w:ascii="Times New Roman" w:hAnsi="Times New Roman"/>
          <w:b/>
          <w:sz w:val="24"/>
        </w:rPr>
        <w:t>собака Герман, самец, цвергшнауцер, 6 мес</w:t>
      </w:r>
    </w:p>
    <w:p w:rsidR="00863C57" w:rsidRPr="003D4B64" w:rsidRDefault="00863C57" w:rsidP="00863C57">
      <w:pPr>
        <w:pStyle w:val="afc"/>
        <w:rPr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sz w:val="20"/>
          <w:szCs w:val="20"/>
        </w:rPr>
        <w:t>Желудочно-кишечный тракт</w:t>
      </w:r>
    </w:p>
    <w:p w:rsidR="00863C57" w:rsidRDefault="00D5077D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Желудок – расположение: </w:t>
      </w:r>
      <w:r w:rsidR="00863C57" w:rsidRPr="003D4B64">
        <w:rPr>
          <w:rFonts w:ascii="Times New Roman" w:hAnsi="Times New Roman"/>
          <w:sz w:val="20"/>
          <w:szCs w:val="20"/>
        </w:rPr>
        <w:t>типичное, форма:</w:t>
      </w:r>
      <w:r>
        <w:rPr>
          <w:rFonts w:ascii="Times New Roman" w:hAnsi="Times New Roman"/>
          <w:sz w:val="20"/>
          <w:szCs w:val="20"/>
        </w:rPr>
        <w:t xml:space="preserve"> округлая</w:t>
      </w:r>
      <w:r w:rsidR="00863C57" w:rsidRPr="003D4B64">
        <w:rPr>
          <w:rFonts w:ascii="Times New Roman" w:hAnsi="Times New Roman"/>
          <w:sz w:val="20"/>
          <w:szCs w:val="20"/>
        </w:rPr>
        <w:t xml:space="preserve">, стенка: </w:t>
      </w:r>
      <w:r>
        <w:rPr>
          <w:rFonts w:ascii="Times New Roman" w:hAnsi="Times New Roman"/>
          <w:sz w:val="20"/>
          <w:szCs w:val="20"/>
        </w:rPr>
        <w:t xml:space="preserve"> 4.0 </w:t>
      </w:r>
      <w:r w:rsidR="00863C57" w:rsidRPr="003D4B64">
        <w:rPr>
          <w:rFonts w:ascii="Times New Roman" w:hAnsi="Times New Roman"/>
          <w:sz w:val="20"/>
          <w:szCs w:val="20"/>
        </w:rPr>
        <w:t>мм. Пери</w:t>
      </w:r>
      <w:bookmarkStart w:id="0" w:name="_GoBack"/>
      <w:bookmarkEnd w:id="0"/>
      <w:r w:rsidR="00863C57" w:rsidRPr="003D4B64">
        <w:rPr>
          <w:rFonts w:ascii="Times New Roman" w:hAnsi="Times New Roman"/>
          <w:sz w:val="20"/>
          <w:szCs w:val="20"/>
        </w:rPr>
        <w:t xml:space="preserve">статика: </w:t>
      </w:r>
      <w:r>
        <w:rPr>
          <w:rFonts w:ascii="Times New Roman" w:hAnsi="Times New Roman"/>
          <w:sz w:val="20"/>
          <w:szCs w:val="20"/>
        </w:rPr>
        <w:t>отсутствует</w:t>
      </w:r>
      <w:r w:rsidR="00CB21B6">
        <w:rPr>
          <w:rFonts w:ascii="Times New Roman" w:hAnsi="Times New Roman"/>
          <w:sz w:val="20"/>
          <w:szCs w:val="20"/>
        </w:rPr>
        <w:t xml:space="preserve">, просвет сильно расширен. Содержимое полости: жидкостное, не однородное, </w:t>
      </w:r>
      <w:r w:rsidR="00863C57" w:rsidRPr="003D4B64">
        <w:rPr>
          <w:rFonts w:ascii="Times New Roman" w:hAnsi="Times New Roman"/>
          <w:sz w:val="20"/>
          <w:szCs w:val="20"/>
        </w:rPr>
        <w:t xml:space="preserve">подвижное, гиперэхогенные образования: </w:t>
      </w:r>
      <w:r w:rsidR="00CB21B6">
        <w:rPr>
          <w:rFonts w:ascii="Times New Roman" w:hAnsi="Times New Roman"/>
          <w:sz w:val="20"/>
          <w:szCs w:val="20"/>
        </w:rPr>
        <w:t xml:space="preserve">мелкодисперсная взвесь. Эхогенные образования: не </w:t>
      </w:r>
      <w:r w:rsidR="00863C57" w:rsidRPr="003D4B64">
        <w:rPr>
          <w:rFonts w:ascii="Times New Roman" w:hAnsi="Times New Roman"/>
          <w:sz w:val="20"/>
          <w:szCs w:val="20"/>
        </w:rPr>
        <w:t>визуализируются</w:t>
      </w:r>
      <w:r w:rsidR="00CB21B6">
        <w:rPr>
          <w:rFonts w:ascii="Times New Roman" w:hAnsi="Times New Roman"/>
          <w:sz w:val="20"/>
          <w:szCs w:val="20"/>
        </w:rPr>
        <w:t>.</w:t>
      </w:r>
    </w:p>
    <w:p w:rsidR="0051292D" w:rsidRPr="003D4B64" w:rsidRDefault="0051292D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51292D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 xml:space="preserve">Тонкий кишечник – </w:t>
      </w:r>
      <w:r w:rsidR="00CD51F0">
        <w:rPr>
          <w:rFonts w:ascii="Times New Roman" w:hAnsi="Times New Roman"/>
          <w:sz w:val="20"/>
          <w:szCs w:val="20"/>
        </w:rPr>
        <w:t>дистальный отдел ДПК – расширение просвета до 1</w:t>
      </w:r>
      <w:r w:rsidR="0051292D">
        <w:rPr>
          <w:rFonts w:ascii="Times New Roman" w:hAnsi="Times New Roman"/>
          <w:sz w:val="20"/>
          <w:szCs w:val="20"/>
        </w:rPr>
        <w:t>1</w:t>
      </w:r>
      <w:r w:rsidR="00CD51F0">
        <w:rPr>
          <w:rFonts w:ascii="Times New Roman" w:hAnsi="Times New Roman"/>
          <w:sz w:val="20"/>
          <w:szCs w:val="20"/>
        </w:rPr>
        <w:t>.</w:t>
      </w:r>
      <w:r w:rsidR="0051292D">
        <w:rPr>
          <w:rFonts w:ascii="Times New Roman" w:hAnsi="Times New Roman"/>
          <w:sz w:val="20"/>
          <w:szCs w:val="20"/>
        </w:rPr>
        <w:t>8</w:t>
      </w:r>
      <w:r w:rsidR="00CD51F0">
        <w:rPr>
          <w:rFonts w:ascii="Times New Roman" w:hAnsi="Times New Roman"/>
          <w:sz w:val="20"/>
          <w:szCs w:val="20"/>
        </w:rPr>
        <w:t xml:space="preserve"> мм, стенка </w:t>
      </w:r>
      <w:r w:rsidR="0051292D">
        <w:rPr>
          <w:rFonts w:ascii="Times New Roman" w:hAnsi="Times New Roman"/>
          <w:sz w:val="20"/>
          <w:szCs w:val="20"/>
        </w:rPr>
        <w:t xml:space="preserve">3.5 - </w:t>
      </w:r>
      <w:r w:rsidR="00CD51F0">
        <w:rPr>
          <w:rFonts w:ascii="Times New Roman" w:hAnsi="Times New Roman"/>
          <w:sz w:val="20"/>
          <w:szCs w:val="20"/>
        </w:rPr>
        <w:t xml:space="preserve">3.9 мм, </w:t>
      </w:r>
      <w:r w:rsidR="0051292D">
        <w:rPr>
          <w:rFonts w:ascii="Times New Roman" w:hAnsi="Times New Roman"/>
          <w:sz w:val="20"/>
          <w:szCs w:val="20"/>
        </w:rPr>
        <w:t>дифференциация слоев сохранена, утолщен слизистый и подслизистый слои. Содержимое жидкостное, неоднородное, с мелкодисперсной взвесью, маятниковая перистальтика. Тощая кишка – расширение просвета до 10.0 мм, стенка 2.0 мм, дифференциация слоев сохранена, содержимое неоднородное, малоподвижное, гипоэхогенное, перистальтика сильно ослаблена. Есть участки расширенных петель с жидкостным содержимым.</w:t>
      </w:r>
    </w:p>
    <w:p w:rsidR="0051292D" w:rsidRDefault="0051292D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7B3BD0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Толстый кишечник – </w:t>
      </w:r>
      <w:r w:rsidR="0051292D">
        <w:rPr>
          <w:rFonts w:ascii="Times New Roman" w:hAnsi="Times New Roman"/>
          <w:sz w:val="20"/>
          <w:szCs w:val="20"/>
        </w:rPr>
        <w:t>нисходящий отдел ободочной кишки – просвет расширен до 8.4 мм, стенка 1.5 мм, дифференциация слоев сохранена, содержимое неоднородное,</w:t>
      </w:r>
      <w:r w:rsidR="0051292D" w:rsidRPr="0051292D">
        <w:rPr>
          <w:rFonts w:ascii="Times New Roman" w:hAnsi="Times New Roman"/>
          <w:sz w:val="20"/>
          <w:szCs w:val="20"/>
        </w:rPr>
        <w:t xml:space="preserve"> </w:t>
      </w:r>
      <w:r w:rsidR="0051292D">
        <w:rPr>
          <w:rFonts w:ascii="Times New Roman" w:hAnsi="Times New Roman"/>
          <w:sz w:val="20"/>
          <w:szCs w:val="20"/>
        </w:rPr>
        <w:t xml:space="preserve">малоподвижное, гипоэхогенное, перистальтика сильно ослаблена. Прямая кишка - </w:t>
      </w:r>
      <w:r>
        <w:rPr>
          <w:rFonts w:ascii="Times New Roman" w:hAnsi="Times New Roman"/>
          <w:sz w:val="20"/>
          <w:szCs w:val="20"/>
        </w:rPr>
        <w:t xml:space="preserve">стенка: 2.6 </w:t>
      </w:r>
      <w:r w:rsidR="00863C57" w:rsidRPr="003D4B64">
        <w:rPr>
          <w:rFonts w:ascii="Times New Roman" w:hAnsi="Times New Roman"/>
          <w:sz w:val="20"/>
          <w:szCs w:val="20"/>
        </w:rPr>
        <w:t>мм</w:t>
      </w:r>
      <w:r>
        <w:rPr>
          <w:rFonts w:ascii="Times New Roman" w:hAnsi="Times New Roman"/>
          <w:sz w:val="20"/>
          <w:szCs w:val="20"/>
        </w:rPr>
        <w:t>, утолщен слизистый слой, гиперэхогенный</w:t>
      </w:r>
      <w:r w:rsidR="00863C57" w:rsidRPr="003D4B64">
        <w:rPr>
          <w:rFonts w:ascii="Times New Roman" w:hAnsi="Times New Roman"/>
          <w:sz w:val="20"/>
          <w:szCs w:val="20"/>
        </w:rPr>
        <w:t xml:space="preserve">, </w:t>
      </w:r>
      <w:r w:rsidR="0051292D">
        <w:rPr>
          <w:rFonts w:ascii="Times New Roman" w:hAnsi="Times New Roman"/>
          <w:sz w:val="20"/>
          <w:szCs w:val="20"/>
        </w:rPr>
        <w:t xml:space="preserve">дифференциация слоев сохранена, </w:t>
      </w:r>
      <w:r w:rsidR="00863C57" w:rsidRPr="003D4B64">
        <w:rPr>
          <w:rFonts w:ascii="Times New Roman" w:hAnsi="Times New Roman"/>
          <w:sz w:val="20"/>
          <w:szCs w:val="20"/>
        </w:rPr>
        <w:t xml:space="preserve">перистатика: </w:t>
      </w:r>
      <w:r>
        <w:rPr>
          <w:rFonts w:ascii="Times New Roman" w:hAnsi="Times New Roman"/>
          <w:sz w:val="20"/>
          <w:szCs w:val="20"/>
        </w:rPr>
        <w:t>снижена</w:t>
      </w:r>
      <w:r w:rsidR="00863C57" w:rsidRPr="003D4B64">
        <w:rPr>
          <w:rFonts w:ascii="Times New Roman" w:hAnsi="Times New Roman"/>
          <w:sz w:val="20"/>
          <w:szCs w:val="20"/>
        </w:rPr>
        <w:t xml:space="preserve">. Содержимое полости: </w:t>
      </w:r>
      <w:r>
        <w:rPr>
          <w:rFonts w:ascii="Times New Roman" w:hAnsi="Times New Roman"/>
          <w:sz w:val="20"/>
          <w:szCs w:val="20"/>
        </w:rPr>
        <w:t xml:space="preserve">однородное, </w:t>
      </w:r>
      <w:r w:rsidR="00863C57" w:rsidRPr="003D4B64">
        <w:rPr>
          <w:rFonts w:ascii="Times New Roman" w:hAnsi="Times New Roman"/>
          <w:sz w:val="20"/>
          <w:szCs w:val="20"/>
        </w:rPr>
        <w:t>подвижное, гиперэхогенные образования: нет</w:t>
      </w:r>
      <w:r>
        <w:rPr>
          <w:rFonts w:ascii="Times New Roman" w:hAnsi="Times New Roman"/>
          <w:sz w:val="20"/>
          <w:szCs w:val="20"/>
        </w:rPr>
        <w:t xml:space="preserve">. Эхогенные образования: не </w:t>
      </w:r>
      <w:r w:rsidR="00863C57"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  <w:r w:rsidR="00863C57" w:rsidRPr="003D4B64">
        <w:rPr>
          <w:rFonts w:ascii="Times New Roman" w:hAnsi="Times New Roman"/>
          <w:sz w:val="20"/>
          <w:szCs w:val="20"/>
        </w:rPr>
        <w:t xml:space="preserve"> </w:t>
      </w:r>
    </w:p>
    <w:p w:rsidR="00863C57" w:rsidRPr="003D4B64" w:rsidRDefault="007B3BD0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Область поджелудочной железы: патологии не выявлено.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Печень</w:t>
      </w:r>
    </w:p>
    <w:p w:rsidR="00863C57" w:rsidRPr="003D4B64" w:rsidRDefault="0051292D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Расположение: не </w:t>
      </w:r>
      <w:r w:rsidR="00863C57" w:rsidRPr="003D4B64">
        <w:rPr>
          <w:rFonts w:ascii="Times New Roman" w:hAnsi="Times New Roman"/>
          <w:sz w:val="20"/>
          <w:szCs w:val="20"/>
        </w:rPr>
        <w:t>выступает за пределы реберной дуги. Конт</w:t>
      </w:r>
      <w:r>
        <w:rPr>
          <w:rFonts w:ascii="Times New Roman" w:hAnsi="Times New Roman"/>
          <w:sz w:val="20"/>
          <w:szCs w:val="20"/>
        </w:rPr>
        <w:t xml:space="preserve">уры: ровные, </w:t>
      </w:r>
      <w:r w:rsidR="00863C57" w:rsidRPr="003D4B64">
        <w:rPr>
          <w:rFonts w:ascii="Times New Roman" w:hAnsi="Times New Roman"/>
          <w:sz w:val="20"/>
          <w:szCs w:val="20"/>
        </w:rPr>
        <w:t>четкие. Эхогенность паренхимы: нормальная</w:t>
      </w:r>
      <w:r>
        <w:rPr>
          <w:rFonts w:ascii="Times New Roman" w:hAnsi="Times New Roman"/>
          <w:sz w:val="20"/>
          <w:szCs w:val="20"/>
        </w:rPr>
        <w:t xml:space="preserve">, эхоструктура паренхимы: однородная. Портальная вена: не расширена, долевые вены: не </w:t>
      </w:r>
      <w:r w:rsidR="00863C57" w:rsidRPr="003D4B64">
        <w:rPr>
          <w:rFonts w:ascii="Times New Roman" w:hAnsi="Times New Roman"/>
          <w:sz w:val="20"/>
          <w:szCs w:val="20"/>
        </w:rPr>
        <w:t>расши</w:t>
      </w:r>
      <w:r>
        <w:rPr>
          <w:rFonts w:ascii="Times New Roman" w:hAnsi="Times New Roman"/>
          <w:sz w:val="20"/>
          <w:szCs w:val="20"/>
        </w:rPr>
        <w:t xml:space="preserve">рены. Эхогенные образования: не </w:t>
      </w:r>
      <w:r w:rsidR="00863C57"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sz w:val="20"/>
          <w:szCs w:val="20"/>
        </w:rPr>
        <w:t>Желчный пузырь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 xml:space="preserve"> Степень наполнения: </w:t>
      </w:r>
      <w:r w:rsidR="00981491">
        <w:rPr>
          <w:rFonts w:ascii="Times New Roman" w:hAnsi="Times New Roman"/>
          <w:sz w:val="20"/>
          <w:szCs w:val="20"/>
        </w:rPr>
        <w:t>умеренно наполнен</w:t>
      </w:r>
      <w:r w:rsidRPr="003D4B64">
        <w:rPr>
          <w:rFonts w:ascii="Times New Roman" w:hAnsi="Times New Roman"/>
          <w:sz w:val="20"/>
          <w:szCs w:val="20"/>
        </w:rPr>
        <w:t>. Форма:</w:t>
      </w:r>
      <w:r w:rsidR="00981491">
        <w:rPr>
          <w:rFonts w:ascii="Times New Roman" w:hAnsi="Times New Roman"/>
          <w:sz w:val="20"/>
          <w:szCs w:val="20"/>
        </w:rPr>
        <w:t xml:space="preserve"> округлая</w:t>
      </w:r>
      <w:r w:rsidRPr="003D4B64">
        <w:rPr>
          <w:rFonts w:ascii="Times New Roman" w:hAnsi="Times New Roman"/>
          <w:sz w:val="20"/>
          <w:szCs w:val="20"/>
        </w:rPr>
        <w:t>. Стенка толщина</w:t>
      </w:r>
      <w:r w:rsidR="00981491">
        <w:rPr>
          <w:rFonts w:ascii="Times New Roman" w:hAnsi="Times New Roman"/>
          <w:sz w:val="20"/>
          <w:szCs w:val="20"/>
        </w:rPr>
        <w:t xml:space="preserve"> 0.9 </w:t>
      </w:r>
      <w:r w:rsidRPr="003D4B64">
        <w:rPr>
          <w:rFonts w:ascii="Times New Roman" w:hAnsi="Times New Roman"/>
          <w:sz w:val="20"/>
          <w:szCs w:val="20"/>
        </w:rPr>
        <w:t>мм, нормальной</w:t>
      </w:r>
      <w:r w:rsidR="00981491">
        <w:rPr>
          <w:rFonts w:ascii="Times New Roman" w:hAnsi="Times New Roman"/>
          <w:sz w:val="20"/>
          <w:szCs w:val="20"/>
        </w:rPr>
        <w:t xml:space="preserve"> эхогенности, одно</w:t>
      </w:r>
      <w:r w:rsidRPr="003D4B64">
        <w:rPr>
          <w:rFonts w:ascii="Times New Roman" w:hAnsi="Times New Roman"/>
          <w:sz w:val="20"/>
          <w:szCs w:val="20"/>
        </w:rPr>
        <w:t xml:space="preserve">контурная. Структурные изменения, образования: </w:t>
      </w:r>
      <w:r w:rsidR="00981491">
        <w:rPr>
          <w:rFonts w:ascii="Times New Roman" w:hAnsi="Times New Roman"/>
          <w:sz w:val="20"/>
          <w:szCs w:val="20"/>
        </w:rPr>
        <w:t xml:space="preserve">нет. Содержимое полости: </w:t>
      </w:r>
      <w:r w:rsidRPr="003D4B64">
        <w:rPr>
          <w:rFonts w:ascii="Times New Roman" w:hAnsi="Times New Roman"/>
          <w:sz w:val="20"/>
          <w:szCs w:val="20"/>
        </w:rPr>
        <w:t xml:space="preserve">однородное, </w:t>
      </w:r>
      <w:r w:rsidR="00981491">
        <w:rPr>
          <w:rFonts w:ascii="Times New Roman" w:hAnsi="Times New Roman"/>
          <w:sz w:val="20"/>
          <w:szCs w:val="20"/>
        </w:rPr>
        <w:t>анэхогенное</w:t>
      </w:r>
      <w:r w:rsidRPr="003D4B64">
        <w:rPr>
          <w:rFonts w:ascii="Times New Roman" w:hAnsi="Times New Roman"/>
          <w:sz w:val="20"/>
          <w:szCs w:val="20"/>
        </w:rPr>
        <w:t>, гиперэхогенные образования: нет</w:t>
      </w:r>
      <w:r w:rsidR="00981491">
        <w:rPr>
          <w:rFonts w:ascii="Times New Roman" w:hAnsi="Times New Roman"/>
          <w:sz w:val="20"/>
          <w:szCs w:val="20"/>
        </w:rPr>
        <w:t xml:space="preserve">. Эхогенные образования: не </w:t>
      </w:r>
      <w:r w:rsidRPr="003D4B64">
        <w:rPr>
          <w:rFonts w:ascii="Times New Roman" w:hAnsi="Times New Roman"/>
          <w:sz w:val="20"/>
          <w:szCs w:val="20"/>
        </w:rPr>
        <w:t>визуализируются</w:t>
      </w:r>
      <w:r w:rsidR="00981491">
        <w:rPr>
          <w:rFonts w:ascii="Times New Roman" w:hAnsi="Times New Roman"/>
          <w:sz w:val="20"/>
          <w:szCs w:val="20"/>
        </w:rPr>
        <w:t>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Левая почка</w:t>
      </w:r>
    </w:p>
    <w:p w:rsidR="00D707C7" w:rsidRDefault="00D707C7" w:rsidP="00D707C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Расположение типичное, визуализация: </w:t>
      </w:r>
      <w:r w:rsidRPr="003D4B64">
        <w:rPr>
          <w:rFonts w:ascii="Times New Roman" w:hAnsi="Times New Roman"/>
          <w:sz w:val="20"/>
          <w:szCs w:val="20"/>
        </w:rPr>
        <w:t>четкая, форма:</w:t>
      </w:r>
      <w:r>
        <w:rPr>
          <w:rFonts w:ascii="Times New Roman" w:hAnsi="Times New Roman"/>
          <w:sz w:val="20"/>
          <w:szCs w:val="20"/>
        </w:rPr>
        <w:t xml:space="preserve"> овальная</w:t>
      </w:r>
      <w:r w:rsidRPr="003D4B64">
        <w:rPr>
          <w:rFonts w:ascii="Times New Roman" w:hAnsi="Times New Roman"/>
          <w:sz w:val="20"/>
          <w:szCs w:val="20"/>
        </w:rPr>
        <w:t>, размеры:</w:t>
      </w:r>
      <w:r>
        <w:rPr>
          <w:rFonts w:ascii="Times New Roman" w:hAnsi="Times New Roman"/>
          <w:sz w:val="20"/>
          <w:szCs w:val="20"/>
        </w:rPr>
        <w:t xml:space="preserve">36.2*20.5 мм, контуры: ровные, </w:t>
      </w:r>
      <w:r w:rsidRPr="003D4B64">
        <w:rPr>
          <w:rFonts w:ascii="Times New Roman" w:hAnsi="Times New Roman"/>
          <w:sz w:val="20"/>
          <w:szCs w:val="20"/>
        </w:rPr>
        <w:t xml:space="preserve">четкие. КМД выражено: четко, </w:t>
      </w:r>
      <w:r>
        <w:rPr>
          <w:rFonts w:ascii="Times New Roman" w:hAnsi="Times New Roman"/>
          <w:sz w:val="20"/>
          <w:szCs w:val="20"/>
        </w:rPr>
        <w:t>корковый слой 4.5 мм</w:t>
      </w:r>
      <w:r w:rsidRPr="003D4B64">
        <w:rPr>
          <w:rFonts w:ascii="Times New Roman" w:hAnsi="Times New Roman"/>
          <w:sz w:val="20"/>
          <w:szCs w:val="20"/>
        </w:rPr>
        <w:t>. Эхогенность коркового слоя: нормальная. Эхогенность</w:t>
      </w:r>
      <w:r>
        <w:rPr>
          <w:rFonts w:ascii="Times New Roman" w:hAnsi="Times New Roman"/>
          <w:sz w:val="20"/>
          <w:szCs w:val="20"/>
        </w:rPr>
        <w:t xml:space="preserve"> </w:t>
      </w:r>
      <w:r w:rsidRPr="003D4B64">
        <w:rPr>
          <w:rFonts w:ascii="Times New Roman" w:hAnsi="Times New Roman"/>
          <w:sz w:val="20"/>
          <w:szCs w:val="20"/>
        </w:rPr>
        <w:t>медулярного слоя: нормальная.</w:t>
      </w:r>
      <w:r>
        <w:rPr>
          <w:rFonts w:ascii="Times New Roman" w:hAnsi="Times New Roman"/>
          <w:sz w:val="20"/>
          <w:szCs w:val="20"/>
        </w:rPr>
        <w:t xml:space="preserve"> Чашечно-лоханочная система: не </w:t>
      </w:r>
      <w:r w:rsidRPr="003D4B64">
        <w:rPr>
          <w:rFonts w:ascii="Times New Roman" w:hAnsi="Times New Roman"/>
          <w:sz w:val="20"/>
          <w:szCs w:val="20"/>
        </w:rPr>
        <w:t>расширена,</w:t>
      </w:r>
      <w:r>
        <w:rPr>
          <w:rFonts w:ascii="Times New Roman" w:hAnsi="Times New Roman"/>
          <w:sz w:val="20"/>
          <w:szCs w:val="20"/>
        </w:rPr>
        <w:t xml:space="preserve"> не уплотнена, не </w:t>
      </w:r>
      <w:r w:rsidRPr="003D4B64">
        <w:rPr>
          <w:rFonts w:ascii="Times New Roman" w:hAnsi="Times New Roman"/>
          <w:sz w:val="20"/>
          <w:szCs w:val="20"/>
        </w:rPr>
        <w:t>дает эхоакустическую тень.</w:t>
      </w:r>
      <w:r>
        <w:rPr>
          <w:rFonts w:ascii="Times New Roman" w:hAnsi="Times New Roman"/>
          <w:sz w:val="20"/>
          <w:szCs w:val="20"/>
        </w:rPr>
        <w:t xml:space="preserve"> Эхогенные образования: не </w:t>
      </w:r>
      <w:r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  <w:r w:rsidRPr="003D4B64">
        <w:rPr>
          <w:rFonts w:ascii="Times New Roman" w:hAnsi="Times New Roman"/>
          <w:sz w:val="20"/>
          <w:szCs w:val="20"/>
        </w:rPr>
        <w:t xml:space="preserve">   </w:t>
      </w:r>
    </w:p>
    <w:p w:rsidR="00D707C7" w:rsidRPr="003D4B64" w:rsidRDefault="00D707C7" w:rsidP="00D707C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 xml:space="preserve">              </w:t>
      </w: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Правая почка</w:t>
      </w:r>
    </w:p>
    <w:p w:rsidR="00863C57" w:rsidRPr="003D4B64" w:rsidRDefault="00D707C7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Расположение типичное, визуализация: </w:t>
      </w:r>
      <w:r w:rsidR="00863C57" w:rsidRPr="003D4B64">
        <w:rPr>
          <w:rFonts w:ascii="Times New Roman" w:hAnsi="Times New Roman"/>
          <w:sz w:val="20"/>
          <w:szCs w:val="20"/>
        </w:rPr>
        <w:t>четкая, форма:</w:t>
      </w:r>
      <w:r>
        <w:rPr>
          <w:rFonts w:ascii="Times New Roman" w:hAnsi="Times New Roman"/>
          <w:sz w:val="20"/>
          <w:szCs w:val="20"/>
        </w:rPr>
        <w:t xml:space="preserve"> овальная</w:t>
      </w:r>
      <w:r w:rsidR="00863C57" w:rsidRPr="003D4B64">
        <w:rPr>
          <w:rFonts w:ascii="Times New Roman" w:hAnsi="Times New Roman"/>
          <w:sz w:val="20"/>
          <w:szCs w:val="20"/>
        </w:rPr>
        <w:t>, размеры:</w:t>
      </w:r>
      <w:r>
        <w:rPr>
          <w:rFonts w:ascii="Times New Roman" w:hAnsi="Times New Roman"/>
          <w:sz w:val="20"/>
          <w:szCs w:val="20"/>
        </w:rPr>
        <w:t xml:space="preserve">35.4*20.7 мм, контуры: ровные, </w:t>
      </w:r>
      <w:r w:rsidR="00863C57" w:rsidRPr="003D4B64">
        <w:rPr>
          <w:rFonts w:ascii="Times New Roman" w:hAnsi="Times New Roman"/>
          <w:sz w:val="20"/>
          <w:szCs w:val="20"/>
        </w:rPr>
        <w:t xml:space="preserve">четкие. КМД выражено: четко, </w:t>
      </w:r>
      <w:r>
        <w:rPr>
          <w:rFonts w:ascii="Times New Roman" w:hAnsi="Times New Roman"/>
          <w:sz w:val="20"/>
          <w:szCs w:val="20"/>
        </w:rPr>
        <w:t>корковый слой 4.8 мм</w:t>
      </w:r>
      <w:r w:rsidR="00863C57" w:rsidRPr="003D4B64">
        <w:rPr>
          <w:rFonts w:ascii="Times New Roman" w:hAnsi="Times New Roman"/>
          <w:sz w:val="20"/>
          <w:szCs w:val="20"/>
        </w:rPr>
        <w:t>. Эхогенность коркового слоя: нормальная. Эхогенность</w:t>
      </w:r>
      <w:r>
        <w:rPr>
          <w:rFonts w:ascii="Times New Roman" w:hAnsi="Times New Roman"/>
          <w:sz w:val="20"/>
          <w:szCs w:val="20"/>
        </w:rPr>
        <w:t xml:space="preserve"> </w:t>
      </w:r>
      <w:r w:rsidR="00863C57" w:rsidRPr="003D4B64">
        <w:rPr>
          <w:rFonts w:ascii="Times New Roman" w:hAnsi="Times New Roman"/>
          <w:sz w:val="20"/>
          <w:szCs w:val="20"/>
        </w:rPr>
        <w:t>медулярного слоя: нормальная.</w:t>
      </w:r>
      <w:r>
        <w:rPr>
          <w:rFonts w:ascii="Times New Roman" w:hAnsi="Times New Roman"/>
          <w:sz w:val="20"/>
          <w:szCs w:val="20"/>
        </w:rPr>
        <w:t xml:space="preserve"> Чашечно-лоханочная система: не </w:t>
      </w:r>
      <w:r w:rsidR="00863C57" w:rsidRPr="003D4B64">
        <w:rPr>
          <w:rFonts w:ascii="Times New Roman" w:hAnsi="Times New Roman"/>
          <w:sz w:val="20"/>
          <w:szCs w:val="20"/>
        </w:rPr>
        <w:t>расширена,</w:t>
      </w:r>
      <w:r>
        <w:rPr>
          <w:rFonts w:ascii="Times New Roman" w:hAnsi="Times New Roman"/>
          <w:sz w:val="20"/>
          <w:szCs w:val="20"/>
        </w:rPr>
        <w:t xml:space="preserve"> не уплотнена, не </w:t>
      </w:r>
      <w:r w:rsidR="00863C57" w:rsidRPr="003D4B64">
        <w:rPr>
          <w:rFonts w:ascii="Times New Roman" w:hAnsi="Times New Roman"/>
          <w:sz w:val="20"/>
          <w:szCs w:val="20"/>
        </w:rPr>
        <w:t>дает эхоакустическую тень.</w:t>
      </w:r>
      <w:r>
        <w:rPr>
          <w:rFonts w:ascii="Times New Roman" w:hAnsi="Times New Roman"/>
          <w:sz w:val="20"/>
          <w:szCs w:val="20"/>
        </w:rPr>
        <w:t xml:space="preserve"> Эхогенные образования: не </w:t>
      </w:r>
      <w:r w:rsidR="00863C57"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  <w:r w:rsidR="00863C57" w:rsidRPr="003D4B64">
        <w:rPr>
          <w:rFonts w:ascii="Times New Roman" w:hAnsi="Times New Roman"/>
          <w:sz w:val="20"/>
          <w:szCs w:val="20"/>
        </w:rPr>
        <w:t xml:space="preserve">                 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Надпочечники</w:t>
      </w:r>
    </w:p>
    <w:p w:rsidR="00863C57" w:rsidRPr="003D4B64" w:rsidRDefault="00734727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Левый надпочечник: не </w:t>
      </w:r>
      <w:r w:rsidR="00863C57" w:rsidRPr="003D4B64">
        <w:rPr>
          <w:rFonts w:ascii="Times New Roman" w:hAnsi="Times New Roman"/>
          <w:sz w:val="20"/>
          <w:szCs w:val="20"/>
        </w:rPr>
        <w:t>визуализируется</w:t>
      </w:r>
      <w:r>
        <w:rPr>
          <w:rFonts w:ascii="Times New Roman" w:hAnsi="Times New Roman"/>
          <w:sz w:val="20"/>
          <w:szCs w:val="20"/>
        </w:rPr>
        <w:t>.</w:t>
      </w:r>
    </w:p>
    <w:p w:rsidR="00863C57" w:rsidRPr="003D4B64" w:rsidRDefault="00863C57" w:rsidP="0073472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 xml:space="preserve">Правый надпочечник: </w:t>
      </w:r>
      <w:r w:rsidR="00734727">
        <w:rPr>
          <w:rFonts w:ascii="Times New Roman" w:hAnsi="Times New Roman"/>
          <w:sz w:val="20"/>
          <w:szCs w:val="20"/>
        </w:rPr>
        <w:t xml:space="preserve">не </w:t>
      </w:r>
      <w:r w:rsidR="00734727" w:rsidRPr="003D4B64">
        <w:rPr>
          <w:rFonts w:ascii="Times New Roman" w:hAnsi="Times New Roman"/>
          <w:sz w:val="20"/>
          <w:szCs w:val="20"/>
        </w:rPr>
        <w:t>визуализируется</w:t>
      </w:r>
      <w:r w:rsidR="00734727">
        <w:rPr>
          <w:rFonts w:ascii="Times New Roman" w:hAnsi="Times New Roman"/>
          <w:sz w:val="20"/>
          <w:szCs w:val="20"/>
        </w:rPr>
        <w:t>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sz w:val="20"/>
          <w:szCs w:val="20"/>
        </w:rPr>
        <w:lastRenderedPageBreak/>
        <w:t>Мочевой пузырь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 xml:space="preserve">Степень наполнения: слабо наполнен. Форма: </w:t>
      </w:r>
      <w:r w:rsidR="00EA2F29">
        <w:rPr>
          <w:rFonts w:ascii="Times New Roman" w:hAnsi="Times New Roman"/>
          <w:sz w:val="20"/>
          <w:szCs w:val="20"/>
        </w:rPr>
        <w:t>округлая</w:t>
      </w:r>
      <w:r w:rsidRPr="003D4B64">
        <w:rPr>
          <w:rFonts w:ascii="Times New Roman" w:hAnsi="Times New Roman"/>
          <w:sz w:val="20"/>
          <w:szCs w:val="20"/>
        </w:rPr>
        <w:t xml:space="preserve">. Стенка толщина </w:t>
      </w:r>
      <w:r w:rsidR="00EA2F29">
        <w:rPr>
          <w:rFonts w:ascii="Times New Roman" w:hAnsi="Times New Roman"/>
          <w:sz w:val="20"/>
          <w:szCs w:val="20"/>
        </w:rPr>
        <w:t xml:space="preserve">1.0 </w:t>
      </w:r>
      <w:r w:rsidRPr="003D4B64">
        <w:rPr>
          <w:rFonts w:ascii="Times New Roman" w:hAnsi="Times New Roman"/>
          <w:sz w:val="20"/>
          <w:szCs w:val="20"/>
        </w:rPr>
        <w:t>мм, нормальной</w:t>
      </w:r>
      <w:r w:rsidR="00EA2F29">
        <w:rPr>
          <w:rFonts w:ascii="Times New Roman" w:hAnsi="Times New Roman"/>
          <w:sz w:val="20"/>
          <w:szCs w:val="20"/>
        </w:rPr>
        <w:t xml:space="preserve"> эхогенности, одно</w:t>
      </w:r>
      <w:r w:rsidRPr="003D4B64">
        <w:rPr>
          <w:rFonts w:ascii="Times New Roman" w:hAnsi="Times New Roman"/>
          <w:sz w:val="20"/>
          <w:szCs w:val="20"/>
        </w:rPr>
        <w:t xml:space="preserve">контурная. Структурные изменения, образования: </w:t>
      </w:r>
      <w:r w:rsidR="00EA2F29">
        <w:rPr>
          <w:rFonts w:ascii="Times New Roman" w:hAnsi="Times New Roman"/>
          <w:sz w:val="20"/>
          <w:szCs w:val="20"/>
        </w:rPr>
        <w:t xml:space="preserve">нет. Содержимое полости: </w:t>
      </w:r>
      <w:r w:rsidRPr="003D4B64">
        <w:rPr>
          <w:rFonts w:ascii="Times New Roman" w:hAnsi="Times New Roman"/>
          <w:sz w:val="20"/>
          <w:szCs w:val="20"/>
        </w:rPr>
        <w:t xml:space="preserve">однородное, </w:t>
      </w:r>
      <w:r w:rsidR="00EA2F29">
        <w:rPr>
          <w:rFonts w:ascii="Times New Roman" w:hAnsi="Times New Roman"/>
          <w:sz w:val="20"/>
          <w:szCs w:val="20"/>
        </w:rPr>
        <w:t>анэхогенное</w:t>
      </w:r>
      <w:r w:rsidRPr="003D4B64">
        <w:rPr>
          <w:rFonts w:ascii="Times New Roman" w:hAnsi="Times New Roman"/>
          <w:sz w:val="20"/>
          <w:szCs w:val="20"/>
        </w:rPr>
        <w:t>, гиперэхогенные образования: нет</w:t>
      </w:r>
      <w:r w:rsidR="00EA2F29">
        <w:rPr>
          <w:rFonts w:ascii="Times New Roman" w:hAnsi="Times New Roman"/>
          <w:sz w:val="20"/>
          <w:szCs w:val="20"/>
        </w:rPr>
        <w:t xml:space="preserve">. Уретра: не </w:t>
      </w:r>
      <w:r w:rsidRPr="003D4B64">
        <w:rPr>
          <w:rFonts w:ascii="Times New Roman" w:hAnsi="Times New Roman"/>
          <w:sz w:val="20"/>
          <w:szCs w:val="20"/>
        </w:rPr>
        <w:t>визуализируется четко</w:t>
      </w:r>
      <w:r w:rsidR="00EA2F29">
        <w:rPr>
          <w:rFonts w:ascii="Times New Roman" w:hAnsi="Times New Roman"/>
          <w:sz w:val="20"/>
          <w:szCs w:val="20"/>
        </w:rPr>
        <w:t xml:space="preserve">. Эхогенные образования: не </w:t>
      </w:r>
      <w:r w:rsidRPr="003D4B64">
        <w:rPr>
          <w:rFonts w:ascii="Times New Roman" w:hAnsi="Times New Roman"/>
          <w:sz w:val="20"/>
          <w:szCs w:val="20"/>
        </w:rPr>
        <w:t>визуализируются</w:t>
      </w:r>
      <w:r w:rsidR="00EA2F29">
        <w:rPr>
          <w:rFonts w:ascii="Times New Roman" w:hAnsi="Times New Roman"/>
          <w:sz w:val="20"/>
          <w:szCs w:val="20"/>
        </w:rPr>
        <w:t>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Селезёнка</w:t>
      </w:r>
    </w:p>
    <w:p w:rsidR="00863C57" w:rsidRPr="003D4B64" w:rsidRDefault="00981491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Расположение: типичное, размеры: не </w:t>
      </w:r>
      <w:r w:rsidR="00863C57" w:rsidRPr="003D4B64">
        <w:rPr>
          <w:rFonts w:ascii="Times New Roman" w:hAnsi="Times New Roman"/>
          <w:sz w:val="20"/>
          <w:szCs w:val="20"/>
        </w:rPr>
        <w:t>увеличена</w:t>
      </w:r>
      <w:r>
        <w:rPr>
          <w:rFonts w:ascii="Times New Roman" w:hAnsi="Times New Roman"/>
          <w:sz w:val="20"/>
          <w:szCs w:val="20"/>
        </w:rPr>
        <w:t xml:space="preserve"> (линейный размер 13.6 мм)</w:t>
      </w:r>
      <w:r w:rsidR="00863C57" w:rsidRPr="003D4B64">
        <w:rPr>
          <w:rFonts w:ascii="Times New Roman" w:hAnsi="Times New Roman"/>
          <w:sz w:val="20"/>
          <w:szCs w:val="20"/>
        </w:rPr>
        <w:t>. Подвижность при дыхании: есть</w:t>
      </w:r>
      <w:r>
        <w:rPr>
          <w:rFonts w:ascii="Times New Roman" w:hAnsi="Times New Roman"/>
          <w:sz w:val="20"/>
          <w:szCs w:val="20"/>
        </w:rPr>
        <w:t xml:space="preserve">. Контуры: ровные, </w:t>
      </w:r>
      <w:r w:rsidR="00863C57" w:rsidRPr="003D4B64">
        <w:rPr>
          <w:rFonts w:ascii="Times New Roman" w:hAnsi="Times New Roman"/>
          <w:sz w:val="20"/>
          <w:szCs w:val="20"/>
        </w:rPr>
        <w:t>четкие.  Эхогенность: нормальная</w:t>
      </w:r>
      <w:r>
        <w:rPr>
          <w:rFonts w:ascii="Times New Roman" w:hAnsi="Times New Roman"/>
          <w:sz w:val="20"/>
          <w:szCs w:val="20"/>
        </w:rPr>
        <w:t xml:space="preserve">, эхоструктура: </w:t>
      </w:r>
      <w:r w:rsidR="00863C57" w:rsidRPr="003D4B64">
        <w:rPr>
          <w:rFonts w:ascii="Times New Roman" w:hAnsi="Times New Roman"/>
          <w:sz w:val="20"/>
          <w:szCs w:val="20"/>
        </w:rPr>
        <w:t>одн</w:t>
      </w:r>
      <w:r>
        <w:rPr>
          <w:rFonts w:ascii="Times New Roman" w:hAnsi="Times New Roman"/>
          <w:sz w:val="20"/>
          <w:szCs w:val="20"/>
        </w:rPr>
        <w:t xml:space="preserve">ородная.  Селезёночные вены: не </w:t>
      </w:r>
      <w:r w:rsidR="00863C57" w:rsidRPr="003D4B64">
        <w:rPr>
          <w:rFonts w:ascii="Times New Roman" w:hAnsi="Times New Roman"/>
          <w:sz w:val="20"/>
          <w:szCs w:val="20"/>
        </w:rPr>
        <w:t>расширены</w:t>
      </w:r>
      <w:r>
        <w:rPr>
          <w:rFonts w:ascii="Times New Roman" w:hAnsi="Times New Roman"/>
          <w:sz w:val="20"/>
          <w:szCs w:val="20"/>
        </w:rPr>
        <w:t xml:space="preserve">. Эхогенные образования: не </w:t>
      </w:r>
      <w:r w:rsidR="00863C57"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  <w:r w:rsidR="00863C57" w:rsidRPr="003D4B64">
        <w:rPr>
          <w:rFonts w:ascii="Times New Roman" w:hAnsi="Times New Roman"/>
          <w:sz w:val="20"/>
          <w:szCs w:val="20"/>
        </w:rPr>
        <w:t xml:space="preserve">                 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Свободная</w:t>
      </w:r>
      <w:r w:rsidR="00981491">
        <w:rPr>
          <w:rFonts w:ascii="Times New Roman" w:hAnsi="Times New Roman"/>
          <w:sz w:val="20"/>
          <w:szCs w:val="20"/>
        </w:rPr>
        <w:t xml:space="preserve"> жидкость в брюшной полости: не </w:t>
      </w:r>
      <w:r w:rsidRPr="003D4B64">
        <w:rPr>
          <w:rFonts w:ascii="Times New Roman" w:hAnsi="Times New Roman"/>
          <w:sz w:val="20"/>
          <w:szCs w:val="20"/>
        </w:rPr>
        <w:t>визуализируется.</w:t>
      </w:r>
    </w:p>
    <w:p w:rsidR="00863C57" w:rsidRPr="003D4B64" w:rsidRDefault="00981491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Сосуды брыжейки: не </w:t>
      </w:r>
      <w:r w:rsidR="00863C57"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</w:p>
    <w:p w:rsidR="00863C57" w:rsidRPr="003D4B64" w:rsidRDefault="00981491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Мезентериальные л/уз: не </w:t>
      </w:r>
      <w:r w:rsidR="00863C57"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Заключение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УЗ-признаки на момент исследования:</w:t>
      </w:r>
    </w:p>
    <w:p w:rsidR="00863C57" w:rsidRPr="003D4B64" w:rsidRDefault="00CB21B6" w:rsidP="00863C57">
      <w:pPr>
        <w:pStyle w:val="afc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Гипокинезии ЖКТ, гастрохемостаза, </w:t>
      </w:r>
      <w:r w:rsidR="00981491">
        <w:rPr>
          <w:rFonts w:ascii="Times New Roman" w:hAnsi="Times New Roman"/>
          <w:sz w:val="20"/>
          <w:szCs w:val="20"/>
        </w:rPr>
        <w:t>расширения петель тонкого и толстого отделов кишечника (не исключено наличие инородного тела\инвагинации).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sz w:val="20"/>
          <w:szCs w:val="20"/>
        </w:rPr>
        <w:t>Примечание: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Достоверная морфологическая верификация описанных ультразвуковых изменений возможна только после проведения патоморфологических исследований образцов биопсийного материала.</w:t>
      </w:r>
    </w:p>
    <w:p w:rsidR="00863C57" w:rsidRDefault="00863C57" w:rsidP="00863C57">
      <w:pPr>
        <w:pStyle w:val="afc"/>
        <w:rPr>
          <w:rFonts w:ascii="Times New Roman" w:hAnsi="Times New Roman"/>
          <w:sz w:val="24"/>
        </w:rPr>
      </w:pPr>
    </w:p>
    <w:p w:rsidR="00863C57" w:rsidRDefault="00863C57" w:rsidP="00863C57">
      <w:pPr>
        <w:pStyle w:val="afc"/>
        <w:rPr>
          <w:rFonts w:ascii="Times New Roman" w:hAnsi="Times New Roman"/>
          <w:sz w:val="24"/>
        </w:rPr>
      </w:pPr>
    </w:p>
    <w:p w:rsidR="00863C57" w:rsidRPr="003D4B64" w:rsidRDefault="00863C57" w:rsidP="00863C57">
      <w:pPr>
        <w:rPr>
          <w:rFonts w:ascii="Times New Roman" w:eastAsia="Calibri" w:hAnsi="Times New Roman" w:cs="Times New Roman"/>
        </w:rPr>
      </w:pPr>
      <w:r w:rsidRPr="003D4B64">
        <w:rPr>
          <w:rFonts w:ascii="Times New Roman" w:eastAsia="Calibri" w:hAnsi="Times New Roman" w:cs="Times New Roman"/>
        </w:rPr>
        <w:t>Ветеринарный врач:                                                                                             Андронова А.А.</w:t>
      </w:r>
    </w:p>
    <w:p w:rsidR="00CB19DB" w:rsidRPr="00CB19DB" w:rsidRDefault="00CB19DB" w:rsidP="00FF5604">
      <w:pPr>
        <w:ind w:left="1134"/>
        <w:jc w:val="center"/>
        <w:rPr>
          <w:b/>
          <w:sz w:val="28"/>
          <w:szCs w:val="28"/>
        </w:rPr>
      </w:pPr>
    </w:p>
    <w:sectPr w:rsidR="00CB19DB" w:rsidRPr="00CB19DB" w:rsidSect="0091106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6F34" w:rsidRDefault="004C6F34" w:rsidP="00FD72BF">
      <w:r>
        <w:separator/>
      </w:r>
    </w:p>
  </w:endnote>
  <w:endnote w:type="continuationSeparator" w:id="1">
    <w:p w:rsidR="004C6F34" w:rsidRDefault="004C6F34" w:rsidP="00FD7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WenQuanYi Micro He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6F34" w:rsidRDefault="004C6F34" w:rsidP="00FD72BF">
      <w:r>
        <w:separator/>
      </w:r>
    </w:p>
  </w:footnote>
  <w:footnote w:type="continuationSeparator" w:id="1">
    <w:p w:rsidR="004C6F34" w:rsidRDefault="004C6F34" w:rsidP="00FD7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 w:rsidP="00CC52C3">
    <w:pPr>
      <w:shd w:val="clear" w:color="auto" w:fill="FFFFFF"/>
      <w:autoSpaceDE w:val="0"/>
      <w:adjustRightInd w:val="0"/>
    </w:pPr>
    <w:r>
      <w:rPr>
        <w:rFonts w:ascii="Times New Roman" w:eastAsia="Times New Roman" w:hAnsi="Times New Roman" w:cs="Times New Roman"/>
        <w:b/>
        <w:bCs/>
        <w:noProof/>
        <w:color w:val="000000"/>
        <w:lang w:eastAsia="ru-RU" w:bidi="ar-SA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53991" w:rsidRDefault="00553991" w:rsidP="00CC52C3">
    <w:pPr>
      <w:shd w:val="clear" w:color="auto" w:fill="FFFFFF"/>
      <w:tabs>
        <w:tab w:val="left" w:pos="1335"/>
      </w:tabs>
      <w:autoSpaceDE w:val="0"/>
      <w:adjustRightInd w:val="0"/>
    </w:pPr>
    <w:r>
      <w:tab/>
    </w:r>
  </w:p>
  <w:p w:rsidR="00553991" w:rsidRDefault="00553991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Ветеринарная клиника                                                     г. Москва, проспект Андропова, д. 15.</w:t>
    </w:r>
  </w:p>
  <w:p w:rsidR="00553991" w:rsidRDefault="00553991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Тел.8 (495) 142-05-39</w:t>
    </w:r>
  </w:p>
  <w:p w:rsidR="00553991" w:rsidRPr="00C03D61" w:rsidRDefault="0065484E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hyperlink r:id="rId2" w:history="1">
      <w:r w:rsidR="00553991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www</w:t>
      </w:r>
      <w:r w:rsidR="00553991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553991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spektrvet</w:t>
      </w:r>
      <w:r w:rsidR="00553991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553991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ru</w:t>
      </w:r>
    </w:hyperlink>
  </w:p>
  <w:p w:rsidR="00553991" w:rsidRPr="00C03D61" w:rsidRDefault="00553991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</w:rPr>
      <w:t>@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</w:rPr>
      <w:t>.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ru</w:t>
    </w:r>
  </w:p>
  <w:p w:rsidR="00553991" w:rsidRDefault="00553991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51583"/>
    <w:multiLevelType w:val="hybridMultilevel"/>
    <w:tmpl w:val="136C55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4E0FC2"/>
    <w:multiLevelType w:val="hybridMultilevel"/>
    <w:tmpl w:val="FD50B0E6"/>
    <w:lvl w:ilvl="0" w:tplc="2B48D20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6011307A"/>
    <w:multiLevelType w:val="hybridMultilevel"/>
    <w:tmpl w:val="7E367B68"/>
    <w:lvl w:ilvl="0" w:tplc="829ADC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20"/>
  <w:displayHorizontalDrawingGridEvery w:val="2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B0C9B"/>
    <w:rsid w:val="00107DE4"/>
    <w:rsid w:val="00146B8B"/>
    <w:rsid w:val="00153B17"/>
    <w:rsid w:val="00204A0E"/>
    <w:rsid w:val="002143BB"/>
    <w:rsid w:val="0023480A"/>
    <w:rsid w:val="00344C31"/>
    <w:rsid w:val="003A0C15"/>
    <w:rsid w:val="004A288C"/>
    <w:rsid w:val="004C6F34"/>
    <w:rsid w:val="004F26FF"/>
    <w:rsid w:val="0051292D"/>
    <w:rsid w:val="00535036"/>
    <w:rsid w:val="00535793"/>
    <w:rsid w:val="00553991"/>
    <w:rsid w:val="005F7844"/>
    <w:rsid w:val="0060151B"/>
    <w:rsid w:val="0065484E"/>
    <w:rsid w:val="00671348"/>
    <w:rsid w:val="006975F9"/>
    <w:rsid w:val="007069FB"/>
    <w:rsid w:val="00734727"/>
    <w:rsid w:val="007B3BD0"/>
    <w:rsid w:val="007B5D38"/>
    <w:rsid w:val="00863C57"/>
    <w:rsid w:val="008665DB"/>
    <w:rsid w:val="008F0680"/>
    <w:rsid w:val="00911063"/>
    <w:rsid w:val="00947CE9"/>
    <w:rsid w:val="00981491"/>
    <w:rsid w:val="00986536"/>
    <w:rsid w:val="00A00A1B"/>
    <w:rsid w:val="00A25055"/>
    <w:rsid w:val="00A356DC"/>
    <w:rsid w:val="00AB3F15"/>
    <w:rsid w:val="00B10759"/>
    <w:rsid w:val="00C47D2D"/>
    <w:rsid w:val="00C63E94"/>
    <w:rsid w:val="00CB19DB"/>
    <w:rsid w:val="00CB21B6"/>
    <w:rsid w:val="00CC52C3"/>
    <w:rsid w:val="00CD51F0"/>
    <w:rsid w:val="00D36276"/>
    <w:rsid w:val="00D5077D"/>
    <w:rsid w:val="00D57FDC"/>
    <w:rsid w:val="00D707C7"/>
    <w:rsid w:val="00E632BF"/>
    <w:rsid w:val="00E901D2"/>
    <w:rsid w:val="00EA2F29"/>
    <w:rsid w:val="00F032F9"/>
    <w:rsid w:val="00F61EDA"/>
    <w:rsid w:val="00FD72BF"/>
    <w:rsid w:val="00FF5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  <w:style w:type="paragraph" w:styleId="ab">
    <w:name w:val="caption"/>
    <w:basedOn w:val="a"/>
    <w:semiHidden/>
    <w:unhideWhenUsed/>
    <w:qFormat/>
    <w:rsid w:val="00FF5604"/>
    <w:pPr>
      <w:suppressLineNumbers/>
      <w:autoSpaceDN/>
      <w:spacing w:before="120" w:after="120"/>
    </w:pPr>
    <w:rPr>
      <w:rFonts w:cs="Lucida Sans"/>
      <w:i/>
      <w:iCs/>
      <w:kern w:val="2"/>
    </w:rPr>
  </w:style>
  <w:style w:type="paragraph" w:styleId="ac">
    <w:name w:val="Body Text"/>
    <w:basedOn w:val="a"/>
    <w:link w:val="ad"/>
    <w:semiHidden/>
    <w:unhideWhenUsed/>
    <w:rsid w:val="00FF5604"/>
    <w:pPr>
      <w:autoSpaceDN/>
      <w:spacing w:after="140" w:line="276" w:lineRule="auto"/>
    </w:pPr>
    <w:rPr>
      <w:kern w:val="2"/>
    </w:rPr>
  </w:style>
  <w:style w:type="character" w:customStyle="1" w:styleId="ad">
    <w:name w:val="Основной текст Знак"/>
    <w:basedOn w:val="a0"/>
    <w:link w:val="ac"/>
    <w:semiHidden/>
    <w:rsid w:val="00FF5604"/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paragraph" w:styleId="ae">
    <w:name w:val="Document Map"/>
    <w:basedOn w:val="a"/>
    <w:link w:val="af"/>
    <w:uiPriority w:val="99"/>
    <w:semiHidden/>
    <w:unhideWhenUsed/>
    <w:rsid w:val="00FF5604"/>
    <w:rPr>
      <w:rFonts w:ascii="Tahoma" w:hAnsi="Tahoma" w:cs="Mangal"/>
      <w:sz w:val="16"/>
      <w:szCs w:val="14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F5604"/>
    <w:rPr>
      <w:rFonts w:ascii="Tahoma" w:eastAsia="WenQuanYi Micro Hei" w:hAnsi="Tahoma" w:cs="Mangal"/>
      <w:kern w:val="3"/>
      <w:sz w:val="16"/>
      <w:szCs w:val="14"/>
      <w:lang w:eastAsia="zh-CN" w:bidi="hi-IN"/>
    </w:rPr>
  </w:style>
  <w:style w:type="paragraph" w:styleId="af0">
    <w:name w:val="Revision"/>
    <w:semiHidden/>
    <w:rsid w:val="00FF5604"/>
    <w:pPr>
      <w:spacing w:after="0" w:line="240" w:lineRule="auto"/>
    </w:pPr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paragraph" w:styleId="af1">
    <w:name w:val="List Paragraph"/>
    <w:basedOn w:val="a"/>
    <w:uiPriority w:val="34"/>
    <w:qFormat/>
    <w:rsid w:val="00FF5604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customStyle="1" w:styleId="1">
    <w:name w:val="Название объекта1"/>
    <w:basedOn w:val="Standard"/>
    <w:rsid w:val="00FF5604"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Standard"/>
    <w:rsid w:val="00FF5604"/>
    <w:pPr>
      <w:spacing w:after="120"/>
    </w:pPr>
  </w:style>
  <w:style w:type="paragraph" w:customStyle="1" w:styleId="Index">
    <w:name w:val="Index"/>
    <w:basedOn w:val="Standard"/>
    <w:rsid w:val="00FF5604"/>
    <w:pPr>
      <w:suppressLineNumbers/>
    </w:pPr>
  </w:style>
  <w:style w:type="paragraph" w:customStyle="1" w:styleId="10">
    <w:name w:val="Верхний колонтитул1"/>
    <w:basedOn w:val="a"/>
    <w:rsid w:val="00FF5604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TableContents">
    <w:name w:val="Table Contents"/>
    <w:basedOn w:val="Standard"/>
    <w:rsid w:val="00FF5604"/>
    <w:pPr>
      <w:suppressLineNumbers/>
    </w:pPr>
  </w:style>
  <w:style w:type="paragraph" w:customStyle="1" w:styleId="TableHeading">
    <w:name w:val="Table Heading"/>
    <w:basedOn w:val="TableContents"/>
    <w:rsid w:val="00FF5604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FF5604"/>
  </w:style>
  <w:style w:type="paragraph" w:customStyle="1" w:styleId="af2">
    <w:name w:val="Заголовок"/>
    <w:basedOn w:val="Standard"/>
    <w:next w:val="Textbody"/>
    <w:rsid w:val="00FF5604"/>
    <w:pPr>
      <w:keepNext/>
      <w:autoSpaceDN/>
      <w:spacing w:before="240" w:after="120"/>
    </w:pPr>
    <w:rPr>
      <w:rFonts w:ascii="Arial" w:eastAsia="Microsoft YaHei" w:hAnsi="Arial" w:cs="Mangal"/>
      <w:kern w:val="2"/>
      <w:sz w:val="28"/>
      <w:szCs w:val="28"/>
    </w:rPr>
  </w:style>
  <w:style w:type="paragraph" w:customStyle="1" w:styleId="11">
    <w:name w:val="Указатель1"/>
    <w:basedOn w:val="a"/>
    <w:rsid w:val="00FF5604"/>
    <w:pPr>
      <w:suppressLineNumbers/>
      <w:autoSpaceDN/>
    </w:pPr>
    <w:rPr>
      <w:rFonts w:cs="Lucida Sans"/>
      <w:kern w:val="2"/>
    </w:rPr>
  </w:style>
  <w:style w:type="paragraph" w:customStyle="1" w:styleId="12">
    <w:name w:val="Схема документа1"/>
    <w:basedOn w:val="a"/>
    <w:rsid w:val="00FF5604"/>
    <w:pPr>
      <w:autoSpaceDN/>
    </w:pPr>
    <w:rPr>
      <w:rFonts w:ascii="Tahoma" w:hAnsi="Tahoma" w:cs="Mangal"/>
      <w:kern w:val="2"/>
      <w:sz w:val="16"/>
      <w:szCs w:val="14"/>
    </w:rPr>
  </w:style>
  <w:style w:type="paragraph" w:customStyle="1" w:styleId="af3">
    <w:name w:val="Содержимое таблицы"/>
    <w:basedOn w:val="a"/>
    <w:rsid w:val="00FF5604"/>
    <w:pPr>
      <w:suppressLineNumbers/>
      <w:autoSpaceDN/>
    </w:pPr>
    <w:rPr>
      <w:kern w:val="2"/>
    </w:rPr>
  </w:style>
  <w:style w:type="paragraph" w:customStyle="1" w:styleId="af4">
    <w:name w:val="Заголовок таблицы"/>
    <w:basedOn w:val="af3"/>
    <w:rsid w:val="00FF5604"/>
    <w:pPr>
      <w:jc w:val="center"/>
    </w:pPr>
    <w:rPr>
      <w:b/>
      <w:bCs/>
    </w:rPr>
  </w:style>
  <w:style w:type="paragraph" w:customStyle="1" w:styleId="af5">
    <w:name w:val="Содержимое врезки"/>
    <w:basedOn w:val="a"/>
    <w:rsid w:val="00FF5604"/>
    <w:pPr>
      <w:autoSpaceDN/>
    </w:pPr>
    <w:rPr>
      <w:kern w:val="2"/>
    </w:rPr>
  </w:style>
  <w:style w:type="character" w:styleId="af6">
    <w:name w:val="Placeholder Text"/>
    <w:semiHidden/>
    <w:rsid w:val="00FF5604"/>
    <w:rPr>
      <w:color w:val="808080"/>
    </w:rPr>
  </w:style>
  <w:style w:type="paragraph" w:styleId="af7">
    <w:name w:val="Title"/>
    <w:basedOn w:val="a"/>
    <w:next w:val="a"/>
    <w:link w:val="af8"/>
    <w:qFormat/>
    <w:rsid w:val="00FF5604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f8">
    <w:name w:val="Название Знак"/>
    <w:basedOn w:val="a0"/>
    <w:link w:val="af7"/>
    <w:rsid w:val="00FF5604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af9">
    <w:name w:val="Subtitle"/>
    <w:basedOn w:val="a"/>
    <w:next w:val="a"/>
    <w:link w:val="afa"/>
    <w:qFormat/>
    <w:rsid w:val="00FF5604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character" w:customStyle="1" w:styleId="afa">
    <w:name w:val="Подзаголовок Знак"/>
    <w:basedOn w:val="a0"/>
    <w:link w:val="af9"/>
    <w:rsid w:val="00FF5604"/>
    <w:rPr>
      <w:rFonts w:eastAsiaTheme="minorEastAsia" w:cs="Mangal"/>
      <w:color w:val="5A5A5A" w:themeColor="text1" w:themeTint="A5"/>
      <w:spacing w:val="15"/>
      <w:kern w:val="3"/>
      <w:szCs w:val="20"/>
      <w:lang w:eastAsia="zh-CN" w:bidi="hi-IN"/>
    </w:rPr>
  </w:style>
  <w:style w:type="character" w:customStyle="1" w:styleId="13">
    <w:name w:val="Верхний колонтитул Знак1"/>
    <w:basedOn w:val="a0"/>
    <w:uiPriority w:val="99"/>
    <w:semiHidden/>
    <w:locked/>
    <w:rsid w:val="00FF5604"/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character" w:customStyle="1" w:styleId="WW8Num1z0">
    <w:name w:val="WW8Num1z0"/>
    <w:rsid w:val="00FF5604"/>
  </w:style>
  <w:style w:type="character" w:customStyle="1" w:styleId="WW8Num1z1">
    <w:name w:val="WW8Num1z1"/>
    <w:rsid w:val="00FF5604"/>
  </w:style>
  <w:style w:type="character" w:customStyle="1" w:styleId="WW8Num1z2">
    <w:name w:val="WW8Num1z2"/>
    <w:rsid w:val="00FF5604"/>
  </w:style>
  <w:style w:type="character" w:customStyle="1" w:styleId="WW8Num1z3">
    <w:name w:val="WW8Num1z3"/>
    <w:rsid w:val="00FF5604"/>
  </w:style>
  <w:style w:type="character" w:customStyle="1" w:styleId="WW8Num1z4">
    <w:name w:val="WW8Num1z4"/>
    <w:rsid w:val="00FF5604"/>
  </w:style>
  <w:style w:type="character" w:customStyle="1" w:styleId="WW8Num1z5">
    <w:name w:val="WW8Num1z5"/>
    <w:rsid w:val="00FF5604"/>
  </w:style>
  <w:style w:type="character" w:customStyle="1" w:styleId="WW8Num1z6">
    <w:name w:val="WW8Num1z6"/>
    <w:rsid w:val="00FF5604"/>
  </w:style>
  <w:style w:type="character" w:customStyle="1" w:styleId="WW8Num1z7">
    <w:name w:val="WW8Num1z7"/>
    <w:rsid w:val="00FF5604"/>
  </w:style>
  <w:style w:type="character" w:customStyle="1" w:styleId="WW8Num1z8">
    <w:name w:val="WW8Num1z8"/>
    <w:rsid w:val="00FF5604"/>
  </w:style>
  <w:style w:type="character" w:customStyle="1" w:styleId="WW8Num2z0">
    <w:name w:val="WW8Num2z0"/>
    <w:rsid w:val="00FF5604"/>
  </w:style>
  <w:style w:type="character" w:customStyle="1" w:styleId="WW8Num2z1">
    <w:name w:val="WW8Num2z1"/>
    <w:rsid w:val="00FF5604"/>
  </w:style>
  <w:style w:type="character" w:customStyle="1" w:styleId="WW8Num2z2">
    <w:name w:val="WW8Num2z2"/>
    <w:rsid w:val="00FF5604"/>
  </w:style>
  <w:style w:type="character" w:customStyle="1" w:styleId="WW8Num2z3">
    <w:name w:val="WW8Num2z3"/>
    <w:rsid w:val="00FF5604"/>
  </w:style>
  <w:style w:type="character" w:customStyle="1" w:styleId="WW8Num2z4">
    <w:name w:val="WW8Num2z4"/>
    <w:rsid w:val="00FF5604"/>
  </w:style>
  <w:style w:type="character" w:customStyle="1" w:styleId="WW8Num2z5">
    <w:name w:val="WW8Num2z5"/>
    <w:rsid w:val="00FF5604"/>
  </w:style>
  <w:style w:type="character" w:customStyle="1" w:styleId="WW8Num2z6">
    <w:name w:val="WW8Num2z6"/>
    <w:rsid w:val="00FF5604"/>
  </w:style>
  <w:style w:type="character" w:customStyle="1" w:styleId="WW8Num2z7">
    <w:name w:val="WW8Num2z7"/>
    <w:rsid w:val="00FF5604"/>
  </w:style>
  <w:style w:type="character" w:customStyle="1" w:styleId="WW8Num2z8">
    <w:name w:val="WW8Num2z8"/>
    <w:rsid w:val="00FF5604"/>
  </w:style>
  <w:style w:type="character" w:customStyle="1" w:styleId="WW8Num3z0">
    <w:name w:val="WW8Num3z0"/>
    <w:rsid w:val="00FF5604"/>
  </w:style>
  <w:style w:type="character" w:customStyle="1" w:styleId="WW8Num3z1">
    <w:name w:val="WW8Num3z1"/>
    <w:rsid w:val="00FF5604"/>
  </w:style>
  <w:style w:type="character" w:customStyle="1" w:styleId="WW8Num3z2">
    <w:name w:val="WW8Num3z2"/>
    <w:rsid w:val="00FF5604"/>
  </w:style>
  <w:style w:type="character" w:customStyle="1" w:styleId="WW8Num3z3">
    <w:name w:val="WW8Num3z3"/>
    <w:rsid w:val="00FF5604"/>
  </w:style>
  <w:style w:type="character" w:customStyle="1" w:styleId="WW8Num3z4">
    <w:name w:val="WW8Num3z4"/>
    <w:rsid w:val="00FF5604"/>
  </w:style>
  <w:style w:type="character" w:customStyle="1" w:styleId="WW8Num3z5">
    <w:name w:val="WW8Num3z5"/>
    <w:rsid w:val="00FF5604"/>
  </w:style>
  <w:style w:type="character" w:customStyle="1" w:styleId="WW8Num3z6">
    <w:name w:val="WW8Num3z6"/>
    <w:rsid w:val="00FF5604"/>
  </w:style>
  <w:style w:type="character" w:customStyle="1" w:styleId="WW8Num3z7">
    <w:name w:val="WW8Num3z7"/>
    <w:rsid w:val="00FF5604"/>
  </w:style>
  <w:style w:type="character" w:customStyle="1" w:styleId="WW8Num3z8">
    <w:name w:val="WW8Num3z8"/>
    <w:rsid w:val="00FF5604"/>
  </w:style>
  <w:style w:type="character" w:customStyle="1" w:styleId="WW8Num4z0">
    <w:name w:val="WW8Num4z0"/>
    <w:rsid w:val="00FF5604"/>
  </w:style>
  <w:style w:type="character" w:customStyle="1" w:styleId="WW8Num4z1">
    <w:name w:val="WW8Num4z1"/>
    <w:rsid w:val="00FF5604"/>
  </w:style>
  <w:style w:type="character" w:customStyle="1" w:styleId="WW8Num4z2">
    <w:name w:val="WW8Num4z2"/>
    <w:rsid w:val="00FF5604"/>
  </w:style>
  <w:style w:type="character" w:customStyle="1" w:styleId="WW8Num4z3">
    <w:name w:val="WW8Num4z3"/>
    <w:rsid w:val="00FF5604"/>
  </w:style>
  <w:style w:type="character" w:customStyle="1" w:styleId="WW8Num4z4">
    <w:name w:val="WW8Num4z4"/>
    <w:rsid w:val="00FF5604"/>
  </w:style>
  <w:style w:type="character" w:customStyle="1" w:styleId="WW8Num4z5">
    <w:name w:val="WW8Num4z5"/>
    <w:rsid w:val="00FF5604"/>
  </w:style>
  <w:style w:type="character" w:customStyle="1" w:styleId="WW8Num4z6">
    <w:name w:val="WW8Num4z6"/>
    <w:rsid w:val="00FF5604"/>
  </w:style>
  <w:style w:type="character" w:customStyle="1" w:styleId="WW8Num4z7">
    <w:name w:val="WW8Num4z7"/>
    <w:rsid w:val="00FF5604"/>
  </w:style>
  <w:style w:type="character" w:customStyle="1" w:styleId="WW8Num4z8">
    <w:name w:val="WW8Num4z8"/>
    <w:rsid w:val="00FF5604"/>
  </w:style>
  <w:style w:type="character" w:customStyle="1" w:styleId="14">
    <w:name w:val="Основной шрифт абзаца1"/>
    <w:rsid w:val="00FF5604"/>
  </w:style>
  <w:style w:type="character" w:customStyle="1" w:styleId="15">
    <w:name w:val="Название Знак1"/>
    <w:uiPriority w:val="10"/>
    <w:rsid w:val="00FF5604"/>
    <w:rPr>
      <w:rFonts w:ascii="Cambria" w:eastAsia="Times New Roman" w:hAnsi="Cambria" w:cs="Mangal" w:hint="default"/>
      <w:b/>
      <w:bCs/>
      <w:kern w:val="28"/>
      <w:sz w:val="32"/>
      <w:szCs w:val="29"/>
      <w:lang w:eastAsia="zh-CN" w:bidi="hi-IN"/>
    </w:rPr>
  </w:style>
  <w:style w:type="paragraph" w:styleId="afb">
    <w:name w:val="List"/>
    <w:basedOn w:val="Textbody"/>
    <w:semiHidden/>
    <w:unhideWhenUsed/>
    <w:rsid w:val="00FF5604"/>
  </w:style>
  <w:style w:type="paragraph" w:styleId="afc">
    <w:name w:val="No Spacing"/>
    <w:uiPriority w:val="1"/>
    <w:qFormat/>
    <w:rsid w:val="0091106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6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620</Words>
  <Characters>3537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Вет Спектр</cp:lastModifiedBy>
  <cp:revision>7</cp:revision>
  <cp:lastPrinted>2020-04-11T13:20:00Z</cp:lastPrinted>
  <dcterms:created xsi:type="dcterms:W3CDTF">2021-05-10T14:58:00Z</dcterms:created>
  <dcterms:modified xsi:type="dcterms:W3CDTF">2021-05-10T15:42:00Z</dcterms:modified>
</cp:coreProperties>
</file>