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 10.05.2021</w:t>
      </w:r>
    </w:p>
    <w:p w:rsidR="00911063" w:rsidRDefault="00911063" w:rsidP="00911063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 Бутько М.Г.</w:t>
      </w:r>
    </w:p>
    <w:p w:rsidR="00911063" w:rsidRDefault="00911063" w:rsidP="00911063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Питомец: с.Даша, самка, бигль, 7 лет</w:t>
      </w:r>
    </w:p>
    <w:p w:rsidR="00911063" w:rsidRPr="003D4B64" w:rsidRDefault="00911063" w:rsidP="00911063">
      <w:pPr>
        <w:pStyle w:val="afc"/>
        <w:rPr>
          <w:sz w:val="20"/>
          <w:szCs w:val="20"/>
        </w:rPr>
      </w:pPr>
    </w:p>
    <w:p w:rsidR="00911063" w:rsidRPr="003D4B64" w:rsidRDefault="00911063" w:rsidP="00911063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Желудок – расположение: </w:t>
      </w:r>
      <w:r w:rsidRPr="003D4B64">
        <w:rPr>
          <w:rFonts w:ascii="Times New Roman" w:hAnsi="Times New Roman"/>
          <w:sz w:val="20"/>
          <w:szCs w:val="20"/>
        </w:rPr>
        <w:t>типичное, форма:</w:t>
      </w:r>
      <w:r>
        <w:rPr>
          <w:rFonts w:ascii="Times New Roman" w:hAnsi="Times New Roman"/>
          <w:sz w:val="20"/>
          <w:szCs w:val="20"/>
        </w:rPr>
        <w:t xml:space="preserve"> округлая</w:t>
      </w:r>
      <w:r w:rsidRPr="003D4B64">
        <w:rPr>
          <w:rFonts w:ascii="Times New Roman" w:hAnsi="Times New Roman"/>
          <w:sz w:val="20"/>
          <w:szCs w:val="20"/>
        </w:rPr>
        <w:t xml:space="preserve"> , стенка: </w:t>
      </w:r>
      <w:r>
        <w:rPr>
          <w:rFonts w:ascii="Times New Roman" w:hAnsi="Times New Roman"/>
          <w:sz w:val="20"/>
          <w:szCs w:val="20"/>
        </w:rPr>
        <w:t xml:space="preserve">5.1 </w:t>
      </w:r>
      <w:r w:rsidRPr="003D4B64">
        <w:rPr>
          <w:rFonts w:ascii="Times New Roman" w:hAnsi="Times New Roman"/>
          <w:sz w:val="20"/>
          <w:szCs w:val="20"/>
        </w:rPr>
        <w:t>мм</w:t>
      </w:r>
      <w:r>
        <w:rPr>
          <w:rFonts w:ascii="Times New Roman" w:hAnsi="Times New Roman"/>
          <w:sz w:val="20"/>
          <w:szCs w:val="20"/>
        </w:rPr>
        <w:t xml:space="preserve">, утолщен мышечный слой ( до 2.2 мм), слизистый слой гиперэхогенный, дифференциация слоев сохранена. </w:t>
      </w:r>
      <w:r w:rsidRPr="003D4B64">
        <w:rPr>
          <w:rFonts w:ascii="Times New Roman" w:hAnsi="Times New Roman"/>
          <w:sz w:val="20"/>
          <w:szCs w:val="20"/>
        </w:rPr>
        <w:t>Пери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статика: </w:t>
      </w:r>
      <w:r w:rsidRPr="003D4B64">
        <w:rPr>
          <w:rFonts w:ascii="Times New Roman" w:hAnsi="Times New Roman"/>
          <w:sz w:val="20"/>
          <w:szCs w:val="20"/>
        </w:rPr>
        <w:t>со</w:t>
      </w:r>
      <w:r>
        <w:rPr>
          <w:rFonts w:ascii="Times New Roman" w:hAnsi="Times New Roman"/>
          <w:sz w:val="20"/>
          <w:szCs w:val="20"/>
        </w:rPr>
        <w:t xml:space="preserve">хранена. Содержимое полости: однородное, </w:t>
      </w:r>
      <w:r w:rsidRPr="003D4B64">
        <w:rPr>
          <w:rFonts w:ascii="Times New Roman" w:hAnsi="Times New Roman"/>
          <w:sz w:val="20"/>
          <w:szCs w:val="20"/>
        </w:rPr>
        <w:t xml:space="preserve">подвижное, </w:t>
      </w:r>
      <w:r>
        <w:rPr>
          <w:rFonts w:ascii="Times New Roman" w:hAnsi="Times New Roman"/>
          <w:sz w:val="20"/>
          <w:szCs w:val="20"/>
        </w:rPr>
        <w:t xml:space="preserve">газ в умернном кол-ве, </w:t>
      </w:r>
      <w:r w:rsidRPr="003D4B64">
        <w:rPr>
          <w:rFonts w:ascii="Times New Roman" w:hAnsi="Times New Roman"/>
          <w:sz w:val="20"/>
          <w:szCs w:val="20"/>
        </w:rPr>
        <w:t>гиперэхогенные образования: нет (</w:t>
      </w:r>
      <w:r>
        <w:rPr>
          <w:rFonts w:ascii="Times New Roman" w:hAnsi="Times New Roman"/>
          <w:sz w:val="20"/>
          <w:szCs w:val="20"/>
        </w:rPr>
        <w:t xml:space="preserve">скрыты за содержимым).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Тонкий кишечник – стенка:</w:t>
      </w:r>
      <w:r>
        <w:rPr>
          <w:rFonts w:ascii="Times New Roman" w:hAnsi="Times New Roman"/>
          <w:sz w:val="20"/>
          <w:szCs w:val="20"/>
        </w:rPr>
        <w:t xml:space="preserve"> 3.8 - 5.8</w:t>
      </w:r>
      <w:r w:rsidRPr="003D4B64">
        <w:rPr>
          <w:rFonts w:ascii="Times New Roman" w:hAnsi="Times New Roman"/>
          <w:sz w:val="20"/>
          <w:szCs w:val="20"/>
        </w:rPr>
        <w:t xml:space="preserve"> мм, </w:t>
      </w:r>
      <w:r>
        <w:rPr>
          <w:rFonts w:ascii="Times New Roman" w:hAnsi="Times New Roman"/>
          <w:sz w:val="20"/>
          <w:szCs w:val="20"/>
        </w:rPr>
        <w:t xml:space="preserve">в ДПК просвет расширен до 1.5 мм, дифференциация слоев сохранена перистатика: </w:t>
      </w:r>
      <w:r w:rsidRPr="003D4B64">
        <w:rPr>
          <w:rFonts w:ascii="Times New Roman" w:hAnsi="Times New Roman"/>
          <w:sz w:val="20"/>
          <w:szCs w:val="20"/>
        </w:rPr>
        <w:t>со</w:t>
      </w:r>
      <w:r>
        <w:rPr>
          <w:rFonts w:ascii="Times New Roman" w:hAnsi="Times New Roman"/>
          <w:sz w:val="20"/>
          <w:szCs w:val="20"/>
        </w:rPr>
        <w:t xml:space="preserve">хранена. Содержимое полости: 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Толстый кишечник – стенка: </w:t>
      </w:r>
      <w:r>
        <w:rPr>
          <w:rFonts w:ascii="Times New Roman" w:hAnsi="Times New Roman"/>
          <w:sz w:val="20"/>
          <w:szCs w:val="20"/>
        </w:rPr>
        <w:t xml:space="preserve">1.4-1.5 мм, перистатика: </w:t>
      </w:r>
      <w:r w:rsidRPr="003D4B64">
        <w:rPr>
          <w:rFonts w:ascii="Times New Roman" w:hAnsi="Times New Roman"/>
          <w:sz w:val="20"/>
          <w:szCs w:val="20"/>
        </w:rPr>
        <w:t>со</w:t>
      </w:r>
      <w:r>
        <w:rPr>
          <w:rFonts w:ascii="Times New Roman" w:hAnsi="Times New Roman"/>
          <w:sz w:val="20"/>
          <w:szCs w:val="20"/>
        </w:rPr>
        <w:t xml:space="preserve">хранена. Содержимое полости: 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Область поджелудочной железы: патологии не выявлено.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Печень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не </w:t>
      </w:r>
      <w:r w:rsidRPr="003D4B64">
        <w:rPr>
          <w:rFonts w:ascii="Times New Roman" w:hAnsi="Times New Roman"/>
          <w:sz w:val="20"/>
          <w:szCs w:val="20"/>
        </w:rPr>
        <w:t>выступает за пре</w:t>
      </w:r>
      <w:r>
        <w:rPr>
          <w:rFonts w:ascii="Times New Roman" w:hAnsi="Times New Roman"/>
          <w:sz w:val="20"/>
          <w:szCs w:val="20"/>
        </w:rPr>
        <w:t xml:space="preserve">делы реберной дуги. Контуры: ровные, </w:t>
      </w:r>
      <w:r w:rsidRPr="003D4B64">
        <w:rPr>
          <w:rFonts w:ascii="Times New Roman" w:hAnsi="Times New Roman"/>
          <w:sz w:val="20"/>
          <w:szCs w:val="20"/>
        </w:rPr>
        <w:t>четкие. Эхогенность паренхимы: нормальная, эхоструктура парен</w:t>
      </w:r>
      <w:r>
        <w:rPr>
          <w:rFonts w:ascii="Times New Roman" w:hAnsi="Times New Roman"/>
          <w:sz w:val="20"/>
          <w:szCs w:val="20"/>
        </w:rPr>
        <w:t xml:space="preserve">химы: однородная. Портальная вена: не расширена, долевые вены: не </w:t>
      </w:r>
      <w:r w:rsidRPr="003D4B64">
        <w:rPr>
          <w:rFonts w:ascii="Times New Roman" w:hAnsi="Times New Roman"/>
          <w:sz w:val="20"/>
          <w:szCs w:val="20"/>
        </w:rPr>
        <w:t>расши</w:t>
      </w:r>
      <w:r>
        <w:rPr>
          <w:rFonts w:ascii="Times New Roman" w:hAnsi="Times New Roman"/>
          <w:sz w:val="20"/>
          <w:szCs w:val="20"/>
        </w:rPr>
        <w:t xml:space="preserve">рены.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Желчный пузырь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Степень наполнения: </w:t>
      </w:r>
      <w:r>
        <w:rPr>
          <w:rFonts w:ascii="Times New Roman" w:hAnsi="Times New Roman"/>
          <w:sz w:val="20"/>
          <w:szCs w:val="20"/>
        </w:rPr>
        <w:t>умеренно наполнен</w:t>
      </w:r>
      <w:r w:rsidRPr="003D4B64">
        <w:rPr>
          <w:rFonts w:ascii="Times New Roman" w:hAnsi="Times New Roman"/>
          <w:sz w:val="20"/>
          <w:szCs w:val="20"/>
        </w:rPr>
        <w:t>. Форма:</w:t>
      </w:r>
      <w:r>
        <w:rPr>
          <w:rFonts w:ascii="Times New Roman" w:hAnsi="Times New Roman"/>
          <w:sz w:val="20"/>
          <w:szCs w:val="20"/>
        </w:rPr>
        <w:t xml:space="preserve"> овальная</w:t>
      </w:r>
      <w:r w:rsidRPr="003D4B64">
        <w:rPr>
          <w:rFonts w:ascii="Times New Roman" w:hAnsi="Times New Roman"/>
          <w:sz w:val="20"/>
          <w:szCs w:val="20"/>
        </w:rPr>
        <w:t>. Стенка толщина</w:t>
      </w:r>
      <w:r>
        <w:rPr>
          <w:rFonts w:ascii="Times New Roman" w:hAnsi="Times New Roman"/>
          <w:sz w:val="20"/>
          <w:szCs w:val="20"/>
        </w:rPr>
        <w:t xml:space="preserve"> 1.4 </w:t>
      </w:r>
      <w:r w:rsidRPr="003D4B64">
        <w:rPr>
          <w:rFonts w:ascii="Times New Roman" w:hAnsi="Times New Roman"/>
          <w:sz w:val="20"/>
          <w:szCs w:val="20"/>
        </w:rPr>
        <w:t>мм, п</w:t>
      </w:r>
      <w:r>
        <w:rPr>
          <w:rFonts w:ascii="Times New Roman" w:hAnsi="Times New Roman"/>
          <w:sz w:val="20"/>
          <w:szCs w:val="20"/>
        </w:rPr>
        <w:t>овышенной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>четкая, форма:</w:t>
      </w:r>
      <w:r>
        <w:rPr>
          <w:rFonts w:ascii="Times New Roman" w:hAnsi="Times New Roman"/>
          <w:sz w:val="20"/>
          <w:szCs w:val="20"/>
        </w:rPr>
        <w:t xml:space="preserve"> овальная</w:t>
      </w:r>
      <w:r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 57,2*33.8 мм, контуры: ровные, </w:t>
      </w:r>
      <w:r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6.5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911063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>четкая, форма:</w:t>
      </w:r>
      <w:r>
        <w:rPr>
          <w:rFonts w:ascii="Times New Roman" w:hAnsi="Times New Roman"/>
          <w:sz w:val="20"/>
          <w:szCs w:val="20"/>
        </w:rPr>
        <w:t xml:space="preserve"> овальная</w:t>
      </w:r>
      <w:r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 59,6*33.3 мм, контуры: ровные, </w:t>
      </w:r>
      <w:r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5.6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Надпочечники</w:t>
      </w:r>
    </w:p>
    <w:p w:rsidR="00911063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Левый надпочечник: не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визуализируется</w:t>
      </w:r>
      <w:r>
        <w:rPr>
          <w:rFonts w:ascii="Times New Roman" w:hAnsi="Times New Roman"/>
          <w:sz w:val="20"/>
          <w:szCs w:val="20"/>
        </w:rPr>
        <w:t>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Правый надпочечник: не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визуализируется</w:t>
      </w:r>
      <w:r>
        <w:rPr>
          <w:rFonts w:ascii="Times New Roman" w:hAnsi="Times New Roman"/>
          <w:sz w:val="20"/>
          <w:szCs w:val="20"/>
        </w:rPr>
        <w:t>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Степень наполнения: умеренно наполнен. Форма:</w:t>
      </w:r>
      <w:r>
        <w:rPr>
          <w:rFonts w:ascii="Times New Roman" w:hAnsi="Times New Roman"/>
          <w:sz w:val="20"/>
          <w:szCs w:val="20"/>
        </w:rPr>
        <w:t xml:space="preserve"> округлая. Стенка толщина 1.8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>
        <w:rPr>
          <w:rFonts w:ascii="Times New Roman" w:hAnsi="Times New Roman"/>
          <w:sz w:val="20"/>
          <w:szCs w:val="20"/>
        </w:rPr>
        <w:t xml:space="preserve">. Уретра: не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Селезёнка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Расположение: типичное, размеры: не </w:t>
      </w:r>
      <w:r w:rsidRPr="003D4B64">
        <w:rPr>
          <w:rFonts w:ascii="Times New Roman" w:hAnsi="Times New Roman"/>
          <w:sz w:val="20"/>
          <w:szCs w:val="20"/>
        </w:rPr>
        <w:t>увеличена</w:t>
      </w:r>
      <w:r>
        <w:rPr>
          <w:rFonts w:ascii="Times New Roman" w:hAnsi="Times New Roman"/>
          <w:sz w:val="20"/>
          <w:szCs w:val="20"/>
        </w:rPr>
        <w:t xml:space="preserve"> (линейный размер 14.3 мм, край заострен)</w:t>
      </w:r>
      <w:r w:rsidRPr="003D4B64">
        <w:rPr>
          <w:rFonts w:ascii="Times New Roman" w:hAnsi="Times New Roman"/>
          <w:sz w:val="20"/>
          <w:szCs w:val="20"/>
        </w:rPr>
        <w:t>. Подвижность при дыхании: есть</w:t>
      </w:r>
      <w:r>
        <w:rPr>
          <w:rFonts w:ascii="Times New Roman" w:hAnsi="Times New Roman"/>
          <w:sz w:val="20"/>
          <w:szCs w:val="20"/>
        </w:rPr>
        <w:t xml:space="preserve">. Контуры: ровные, </w:t>
      </w:r>
      <w:r w:rsidRPr="003D4B64">
        <w:rPr>
          <w:rFonts w:ascii="Times New Roman" w:hAnsi="Times New Roman"/>
          <w:sz w:val="20"/>
          <w:szCs w:val="20"/>
        </w:rPr>
        <w:t>четкие.  Эхогенность: нормальная</w:t>
      </w:r>
      <w:r>
        <w:rPr>
          <w:rFonts w:ascii="Times New Roman" w:hAnsi="Times New Roman"/>
          <w:sz w:val="20"/>
          <w:szCs w:val="20"/>
        </w:rPr>
        <w:t xml:space="preserve">, эхоструктура: </w:t>
      </w:r>
      <w:r w:rsidRPr="003D4B64">
        <w:rPr>
          <w:rFonts w:ascii="Times New Roman" w:hAnsi="Times New Roman"/>
          <w:sz w:val="20"/>
          <w:szCs w:val="20"/>
        </w:rPr>
        <w:t>одн</w:t>
      </w:r>
      <w:r>
        <w:rPr>
          <w:rFonts w:ascii="Times New Roman" w:hAnsi="Times New Roman"/>
          <w:sz w:val="20"/>
          <w:szCs w:val="20"/>
        </w:rPr>
        <w:t xml:space="preserve">ородная.  Селезёночные вены: не </w:t>
      </w:r>
      <w:r w:rsidRPr="003D4B64">
        <w:rPr>
          <w:rFonts w:ascii="Times New Roman" w:hAnsi="Times New Roman"/>
          <w:sz w:val="20"/>
          <w:szCs w:val="20"/>
        </w:rPr>
        <w:t>расши</w:t>
      </w:r>
      <w:r>
        <w:rPr>
          <w:rFonts w:ascii="Times New Roman" w:hAnsi="Times New Roman"/>
          <w:sz w:val="20"/>
          <w:szCs w:val="20"/>
        </w:rPr>
        <w:t xml:space="preserve">рены.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Свободная</w:t>
      </w:r>
      <w:r>
        <w:rPr>
          <w:rFonts w:ascii="Times New Roman" w:hAnsi="Times New Roman"/>
          <w:sz w:val="20"/>
          <w:szCs w:val="20"/>
        </w:rPr>
        <w:t xml:space="preserve"> жидкость в брюшной полости: не </w:t>
      </w:r>
      <w:r w:rsidRPr="003D4B64">
        <w:rPr>
          <w:rFonts w:ascii="Times New Roman" w:hAnsi="Times New Roman"/>
          <w:sz w:val="20"/>
          <w:szCs w:val="20"/>
        </w:rPr>
        <w:t>визуализируется.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Сосуды брыжейки: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Мезентериальные л/уз: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911063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911063" w:rsidRDefault="00911063" w:rsidP="00911063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Гастроэнтеропатии;</w:t>
      </w:r>
    </w:p>
    <w:p w:rsidR="00911063" w:rsidRDefault="00911063" w:rsidP="00911063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Холецистита;</w:t>
      </w:r>
    </w:p>
    <w:p w:rsidR="00911063" w:rsidRPr="003D4B64" w:rsidRDefault="00911063" w:rsidP="00911063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Хр.цистита.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</w:p>
    <w:p w:rsidR="00911063" w:rsidRPr="003D4B64" w:rsidRDefault="00911063" w:rsidP="00911063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911063" w:rsidRPr="003D4B64" w:rsidRDefault="00911063" w:rsidP="00911063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911063" w:rsidRDefault="00911063" w:rsidP="00911063">
      <w:pPr>
        <w:pStyle w:val="afc"/>
        <w:rPr>
          <w:rFonts w:ascii="Times New Roman" w:hAnsi="Times New Roman"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sz w:val="24"/>
        </w:rPr>
      </w:pPr>
    </w:p>
    <w:p w:rsidR="00911063" w:rsidRPr="003D4B64" w:rsidRDefault="00911063" w:rsidP="00911063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9FB" w:rsidRDefault="007069FB" w:rsidP="00FD72BF">
      <w:r>
        <w:separator/>
      </w:r>
    </w:p>
  </w:endnote>
  <w:endnote w:type="continuationSeparator" w:id="1">
    <w:p w:rsidR="007069FB" w:rsidRDefault="007069FB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9FB" w:rsidRDefault="007069FB" w:rsidP="00FD72BF">
      <w:r>
        <w:separator/>
      </w:r>
    </w:p>
  </w:footnote>
  <w:footnote w:type="continuationSeparator" w:id="1">
    <w:p w:rsidR="007069FB" w:rsidRDefault="007069FB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53503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3A0C15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7069FB"/>
    <w:rsid w:val="007B5D38"/>
    <w:rsid w:val="008665DB"/>
    <w:rsid w:val="008F0680"/>
    <w:rsid w:val="00911063"/>
    <w:rsid w:val="00947CE9"/>
    <w:rsid w:val="00A00A1B"/>
    <w:rsid w:val="00A25055"/>
    <w:rsid w:val="00A356DC"/>
    <w:rsid w:val="00AB3F15"/>
    <w:rsid w:val="00B10759"/>
    <w:rsid w:val="00C47D2D"/>
    <w:rsid w:val="00C63E94"/>
    <w:rsid w:val="00CB19DB"/>
    <w:rsid w:val="00CC52C3"/>
    <w:rsid w:val="00D36276"/>
    <w:rsid w:val="00D57FDC"/>
    <w:rsid w:val="00E632BF"/>
    <w:rsid w:val="00E901D2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2021-05-10T07:59:00Z</dcterms:created>
  <dcterms:modified xsi:type="dcterms:W3CDTF">2021-05-10T07:59:00Z</dcterms:modified>
</cp:coreProperties>
</file>