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E557FD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FB1D88" w:rsidRPr="00FB1D88">
        <w:rPr>
          <w:rFonts w:ascii="Calibri" w:hAnsi="Calibri" w:cs="Calibri"/>
        </w:rPr>
        <w:t>25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</w:t>
      </w:r>
      <w:r w:rsidR="00FB1D88">
        <w:rPr>
          <w:rFonts w:ascii="Calibri" w:hAnsi="Calibri" w:cs="Calibri"/>
          <w:i/>
        </w:rPr>
        <w:t>Кирсанов ДЮ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</w:t>
      </w:r>
      <w:r w:rsidR="00494C7E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FB1D88">
        <w:rPr>
          <w:rFonts w:ascii="Calibri" w:hAnsi="Calibri" w:cs="Calibri"/>
        </w:rPr>
        <w:t>йоркширский терьер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FB1D88">
        <w:rPr>
          <w:rFonts w:ascii="Calibri" w:hAnsi="Calibri" w:cs="Calibri"/>
        </w:rPr>
        <w:t>1,9м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FB1D88">
        <w:rPr>
          <w:rFonts w:ascii="Calibri" w:hAnsi="Calibri" w:cs="Calibri"/>
          <w:i/>
        </w:rPr>
        <w:t>Трикси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повышена</w:t>
      </w:r>
      <w:r w:rsidR="00920DAA" w:rsidRPr="00882C39">
        <w:rPr>
          <w:rFonts w:ascii="Times New Roman" w:hAnsi="Times New Roman" w:cs="Times New Roman"/>
        </w:rPr>
        <w:t>;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="00494C7E">
        <w:rPr>
          <w:rFonts w:ascii="Times New Roman" w:hAnsi="Times New Roman" w:cs="Times New Roman"/>
        </w:rPr>
        <w:t xml:space="preserve">;  следы </w:t>
      </w:r>
      <w:proofErr w:type="spellStart"/>
      <w:r w:rsidR="00494C7E">
        <w:rPr>
          <w:rFonts w:ascii="Times New Roman" w:hAnsi="Times New Roman" w:cs="Times New Roman"/>
        </w:rPr>
        <w:t>сладжа</w:t>
      </w:r>
      <w:proofErr w:type="spellEnd"/>
      <w:r w:rsidR="00494C7E">
        <w:rPr>
          <w:rFonts w:ascii="Times New Roman" w:hAnsi="Times New Roman" w:cs="Times New Roman"/>
        </w:rPr>
        <w:t xml:space="preserve">. Характер </w:t>
      </w:r>
      <w:proofErr w:type="gramStart"/>
      <w:r w:rsidR="00494C7E">
        <w:rPr>
          <w:rFonts w:ascii="Times New Roman" w:hAnsi="Times New Roman" w:cs="Times New Roman"/>
        </w:rPr>
        <w:t>осадка :</w:t>
      </w:r>
      <w:proofErr w:type="gramEnd"/>
      <w:r w:rsidR="00494C7E">
        <w:rPr>
          <w:rFonts w:ascii="Times New Roman" w:hAnsi="Times New Roman" w:cs="Times New Roman"/>
        </w:rPr>
        <w:t xml:space="preserve">  подвижный, свободный , </w:t>
      </w:r>
      <w:proofErr w:type="spellStart"/>
      <w:r w:rsidR="00494C7E">
        <w:rPr>
          <w:rFonts w:ascii="Times New Roman" w:hAnsi="Times New Roman" w:cs="Times New Roman"/>
        </w:rPr>
        <w:t>гиперэхогенный</w:t>
      </w:r>
      <w:proofErr w:type="spellEnd"/>
      <w:r w:rsidR="00494C7E">
        <w:rPr>
          <w:rFonts w:ascii="Times New Roman" w:hAnsi="Times New Roman" w:cs="Times New Roman"/>
        </w:rPr>
        <w:t xml:space="preserve">, не </w:t>
      </w:r>
      <w:proofErr w:type="spellStart"/>
      <w:r w:rsidR="00494C7E">
        <w:rPr>
          <w:rFonts w:ascii="Times New Roman" w:hAnsi="Times New Roman" w:cs="Times New Roman"/>
        </w:rPr>
        <w:t>очерченый</w:t>
      </w:r>
      <w:proofErr w:type="spellEnd"/>
      <w:r w:rsidR="00494C7E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гипоэхогенна</w:t>
      </w:r>
      <w:proofErr w:type="spellEnd"/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 xml:space="preserve">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494C7E">
        <w:rPr>
          <w:rFonts w:ascii="Times New Roman" w:hAnsi="Times New Roman" w:cs="Times New Roman"/>
          <w:i/>
          <w:u w:val="single"/>
        </w:rPr>
        <w:t>8,2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FB1D88">
        <w:rPr>
          <w:rFonts w:ascii="Times New Roman" w:hAnsi="Times New Roman" w:cs="Times New Roman"/>
          <w:sz w:val="24"/>
          <w:szCs w:val="24"/>
        </w:rPr>
        <w:t>2</w:t>
      </w:r>
      <w:r w:rsidR="00494C7E">
        <w:rPr>
          <w:rFonts w:ascii="Times New Roman" w:hAnsi="Times New Roman" w:cs="Times New Roman"/>
          <w:sz w:val="24"/>
          <w:szCs w:val="24"/>
        </w:rPr>
        <w:t>7</w:t>
      </w:r>
      <w:r w:rsidR="00FB1D88">
        <w:rPr>
          <w:rFonts w:ascii="Times New Roman" w:hAnsi="Times New Roman" w:cs="Times New Roman"/>
          <w:sz w:val="24"/>
          <w:szCs w:val="24"/>
        </w:rPr>
        <w:t>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494C7E">
        <w:rPr>
          <w:rFonts w:ascii="Times New Roman" w:hAnsi="Times New Roman" w:cs="Times New Roman"/>
          <w:sz w:val="24"/>
          <w:szCs w:val="24"/>
        </w:rPr>
        <w:t>4,4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FB1D88">
        <w:rPr>
          <w:rFonts w:ascii="Times New Roman" w:hAnsi="Times New Roman" w:cs="Times New Roman"/>
          <w:sz w:val="24"/>
          <w:szCs w:val="24"/>
        </w:rPr>
        <w:t>2</w:t>
      </w:r>
      <w:r w:rsidR="00494C7E">
        <w:rPr>
          <w:rFonts w:ascii="Times New Roman" w:hAnsi="Times New Roman" w:cs="Times New Roman"/>
          <w:sz w:val="24"/>
          <w:szCs w:val="24"/>
        </w:rPr>
        <w:t>9</w:t>
      </w:r>
      <w:r w:rsidR="00FB1D88">
        <w:rPr>
          <w:rFonts w:ascii="Times New Roman" w:hAnsi="Times New Roman" w:cs="Times New Roman"/>
          <w:sz w:val="24"/>
          <w:szCs w:val="24"/>
        </w:rPr>
        <w:t>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FB1D88">
        <w:rPr>
          <w:rFonts w:ascii="Times New Roman" w:hAnsi="Times New Roman" w:cs="Times New Roman"/>
          <w:sz w:val="24"/>
          <w:szCs w:val="24"/>
        </w:rPr>
        <w:t>5,9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8E3CFE" w:rsidRPr="00BB65BB" w:rsidRDefault="007741DF" w:rsidP="00E557F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</w:t>
      </w:r>
      <w:proofErr w:type="spellStart"/>
      <w:r w:rsidR="00AD10CE" w:rsidRPr="00BE065A">
        <w:rPr>
          <w:rFonts w:ascii="Times New Roman" w:hAnsi="Times New Roman" w:cs="Times New Roman"/>
        </w:rPr>
        <w:t>наполнен,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proofErr w:type="spellEnd"/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494C7E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</w:t>
      </w:r>
      <w:r w:rsidR="00494C7E">
        <w:rPr>
          <w:rFonts w:ascii="Times New Roman" w:hAnsi="Times New Roman" w:cs="Times New Roman"/>
        </w:rPr>
        <w:t xml:space="preserve"> 4,7мм</w:t>
      </w:r>
      <w:r w:rsidRPr="0083452E">
        <w:rPr>
          <w:rFonts w:ascii="Times New Roman" w:hAnsi="Times New Roman" w:cs="Times New Roman"/>
        </w:rPr>
        <w:t xml:space="preserve">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не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494C7E">
        <w:rPr>
          <w:rFonts w:ascii="Times New Roman" w:hAnsi="Times New Roman"/>
        </w:rPr>
        <w:t>, газ в умеренном количестве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</w:t>
      </w:r>
      <w:r w:rsidR="00494C7E">
        <w:rPr>
          <w:rFonts w:ascii="Times New Roman" w:hAnsi="Times New Roman"/>
        </w:rPr>
        <w:t xml:space="preserve"> 3,5мм </w:t>
      </w:r>
      <w:r w:rsidR="008E3CFE" w:rsidRPr="006B2F10">
        <w:rPr>
          <w:rFonts w:ascii="Times New Roman" w:hAnsi="Times New Roman"/>
        </w:rPr>
        <w:t xml:space="preserve">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</w:t>
      </w:r>
      <w:r w:rsidR="00494C7E">
        <w:rPr>
          <w:rFonts w:ascii="Times New Roman" w:hAnsi="Times New Roman"/>
        </w:rPr>
        <w:t xml:space="preserve"> ДПК 4,1мм; тощая - 3,8мм; </w:t>
      </w:r>
      <w:proofErr w:type="spellStart"/>
      <w:r w:rsidR="00494C7E">
        <w:rPr>
          <w:rFonts w:ascii="Times New Roman" w:hAnsi="Times New Roman"/>
        </w:rPr>
        <w:t>подвдошная</w:t>
      </w:r>
      <w:proofErr w:type="spellEnd"/>
      <w:r w:rsidR="00494C7E">
        <w:rPr>
          <w:rFonts w:ascii="Times New Roman" w:hAnsi="Times New Roman"/>
        </w:rPr>
        <w:t xml:space="preserve"> 4,2мм</w:t>
      </w:r>
      <w:r w:rsidRPr="006B2F10">
        <w:rPr>
          <w:rFonts w:ascii="Times New Roman" w:hAnsi="Times New Roman"/>
        </w:rPr>
        <w:t xml:space="preserve"> дифференциация слоев сохранена;</w:t>
      </w:r>
      <w:r w:rsidR="00494C7E">
        <w:rPr>
          <w:rFonts w:ascii="Times New Roman" w:hAnsi="Times New Roman"/>
        </w:rPr>
        <w:t xml:space="preserve"> ярко выражен слизистый слой.</w:t>
      </w:r>
      <w:r w:rsidRPr="006B2F10">
        <w:rPr>
          <w:rFonts w:ascii="Times New Roman" w:hAnsi="Times New Roman"/>
          <w:b/>
        </w:rPr>
        <w:t xml:space="preserve"> </w:t>
      </w:r>
      <w:proofErr w:type="gramStart"/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 выявлено</w:t>
      </w:r>
      <w:proofErr w:type="gramEnd"/>
      <w:r w:rsidR="00494C7E">
        <w:rPr>
          <w:rFonts w:ascii="Times New Roman" w:hAnsi="Times New Roman"/>
        </w:rPr>
        <w:t xml:space="preserve">  </w:t>
      </w:r>
      <w:proofErr w:type="spellStart"/>
      <w:r w:rsidR="00494C7E">
        <w:rPr>
          <w:rFonts w:ascii="Times New Roman" w:hAnsi="Times New Roman"/>
        </w:rPr>
        <w:t>гиперэхогенная</w:t>
      </w:r>
      <w:proofErr w:type="spellEnd"/>
      <w:r w:rsidR="00494C7E">
        <w:rPr>
          <w:rFonts w:ascii="Times New Roman" w:hAnsi="Times New Roman"/>
        </w:rPr>
        <w:t xml:space="preserve"> точечная </w:t>
      </w:r>
      <w:proofErr w:type="spellStart"/>
      <w:r w:rsidR="00494C7E">
        <w:rPr>
          <w:rFonts w:ascii="Times New Roman" w:hAnsi="Times New Roman"/>
        </w:rPr>
        <w:t>изчерченность</w:t>
      </w:r>
      <w:proofErr w:type="spellEnd"/>
      <w:r w:rsidR="00494C7E">
        <w:rPr>
          <w:rFonts w:ascii="Times New Roman" w:hAnsi="Times New Roman"/>
        </w:rPr>
        <w:t xml:space="preserve"> слизистого слоя ДПК, тощей, и подвздошной кишки диффузно. 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 в</w:t>
      </w:r>
      <w:r w:rsidR="00AF69CB" w:rsidRPr="006B2F10">
        <w:rPr>
          <w:rFonts w:ascii="Times New Roman" w:hAnsi="Times New Roman" w:cs="Times New Roman"/>
        </w:rPr>
        <w:t>изуализируется,</w:t>
      </w:r>
      <w:r w:rsidR="00494C7E">
        <w:rPr>
          <w:rFonts w:ascii="Times New Roman" w:hAnsi="Times New Roman" w:cs="Times New Roman"/>
        </w:rPr>
        <w:t xml:space="preserve"> диффузно в умеренном количестве</w:t>
      </w:r>
      <w:r w:rsidR="00AF69CB" w:rsidRPr="006B2F10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494C7E">
        <w:rPr>
          <w:rFonts w:ascii="Times New Roman" w:hAnsi="Times New Roman" w:cs="Times New Roman"/>
        </w:rPr>
        <w:t xml:space="preserve"> сальника повышена (за счет свободной жидкости</w:t>
      </w:r>
      <w:proofErr w:type="gramStart"/>
      <w:r w:rsidR="00494C7E">
        <w:rPr>
          <w:rFonts w:ascii="Times New Roman" w:hAnsi="Times New Roman" w:cs="Times New Roman"/>
        </w:rPr>
        <w:t>)</w:t>
      </w:r>
      <w:r w:rsidRPr="006B2F10">
        <w:rPr>
          <w:rFonts w:ascii="Times New Roman" w:hAnsi="Times New Roman" w:cs="Times New Roman"/>
        </w:rPr>
        <w:t>;</w:t>
      </w:r>
      <w:r w:rsidR="00BE0556" w:rsidRPr="009416F3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494C7E" w:rsidRDefault="00494C7E" w:rsidP="00494C7E">
      <w:pPr>
        <w:rPr>
          <w:rFonts w:ascii="Times New Roman" w:hAnsi="Times New Roman" w:cs="Times New Roman"/>
        </w:rPr>
      </w:pPr>
      <w:bookmarkStart w:id="0" w:name="OLE_LINK70"/>
      <w:bookmarkStart w:id="1" w:name="OLE_LINK71"/>
      <w:bookmarkStart w:id="2" w:name="OLE_LINK72"/>
      <w:r>
        <w:rPr>
          <w:rFonts w:ascii="Times New Roman" w:hAnsi="Times New Roman" w:cs="Times New Roman"/>
        </w:rPr>
        <w:t xml:space="preserve">Незначительного холестаза. </w:t>
      </w:r>
    </w:p>
    <w:p w:rsidR="00494C7E" w:rsidRDefault="00494C7E" w:rsidP="00494C7E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494C7E" w:rsidRDefault="00494C7E" w:rsidP="00494C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:rsidR="00494C7E" w:rsidRDefault="00494C7E" w:rsidP="00494C7E">
      <w:pPr>
        <w:spacing w:line="240" w:lineRule="auto"/>
        <w:rPr>
          <w:rFonts w:ascii="Times New Roman" w:hAnsi="Times New Roman" w:cs="Times New Roman"/>
        </w:rPr>
      </w:pPr>
      <w:bookmarkStart w:id="3" w:name="OLE_LINK76"/>
      <w:bookmarkStart w:id="4" w:name="OLE_LINK77"/>
      <w:bookmarkStart w:id="5" w:name="OLE_LINK78"/>
      <w:r>
        <w:rPr>
          <w:rFonts w:ascii="Times New Roman" w:hAnsi="Times New Roman" w:cs="Times New Roman"/>
        </w:rPr>
        <w:t>Не исключен хронический панкреатит.</w:t>
      </w:r>
    </w:p>
    <w:bookmarkEnd w:id="3"/>
    <w:bookmarkEnd w:id="4"/>
    <w:bookmarkEnd w:id="5"/>
    <w:p w:rsidR="00494C7E" w:rsidRDefault="00494C7E" w:rsidP="00494C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Лимфангиоэтазии</w:t>
      </w:r>
      <w:proofErr w:type="spellEnd"/>
      <w:r>
        <w:rPr>
          <w:rFonts w:ascii="Times New Roman" w:hAnsi="Times New Roman" w:cs="Times New Roman"/>
        </w:rPr>
        <w:t xml:space="preserve"> слизистого </w:t>
      </w:r>
      <w:proofErr w:type="gramStart"/>
      <w:r>
        <w:rPr>
          <w:rFonts w:ascii="Times New Roman" w:hAnsi="Times New Roman" w:cs="Times New Roman"/>
        </w:rPr>
        <w:t>слоя  ДПК</w:t>
      </w:r>
      <w:proofErr w:type="gramEnd"/>
      <w:r>
        <w:rPr>
          <w:rFonts w:ascii="Times New Roman" w:hAnsi="Times New Roman" w:cs="Times New Roman"/>
        </w:rPr>
        <w:t xml:space="preserve"> (12и-перстной)</w:t>
      </w:r>
      <w:r>
        <w:rPr>
          <w:rFonts w:ascii="Times New Roman" w:hAnsi="Times New Roman" w:cs="Times New Roman"/>
        </w:rPr>
        <w:t>, тощей кишки, подвздошной кишки</w:t>
      </w:r>
      <w:r>
        <w:rPr>
          <w:rFonts w:ascii="Times New Roman" w:hAnsi="Times New Roman" w:cs="Times New Roman"/>
        </w:rPr>
        <w:t xml:space="preserve">  -   данная картина может соответствовать воспалительным заболеваниям кишечника  </w:t>
      </w:r>
      <w:r>
        <w:rPr>
          <w:rFonts w:ascii="Times New Roman" w:hAnsi="Times New Roman" w:cs="Times New Roman"/>
        </w:rPr>
        <w:t xml:space="preserve">с потерей белка. </w:t>
      </w:r>
      <w:r>
        <w:rPr>
          <w:rFonts w:ascii="Times New Roman" w:hAnsi="Times New Roman" w:cs="Times New Roman"/>
        </w:rPr>
        <w:t>(пищевой гиперчувствительности,</w:t>
      </w:r>
      <w:r w:rsidR="00E557FD">
        <w:rPr>
          <w:rFonts w:ascii="Times New Roman" w:hAnsi="Times New Roman" w:cs="Times New Roman"/>
        </w:rPr>
        <w:t xml:space="preserve"> белковой непереносимости, глистной инвазии, </w:t>
      </w:r>
      <w:bookmarkStart w:id="6" w:name="_GoBack"/>
      <w:bookmarkEnd w:id="6"/>
      <w:r>
        <w:rPr>
          <w:rFonts w:ascii="Times New Roman" w:hAnsi="Times New Roman" w:cs="Times New Roman"/>
        </w:rPr>
        <w:t>идиопатические ВЗК и т.д.)</w:t>
      </w:r>
      <w:r w:rsidR="00E557FD">
        <w:rPr>
          <w:rFonts w:ascii="Times New Roman" w:hAnsi="Times New Roman" w:cs="Times New Roman"/>
        </w:rPr>
        <w:t>.</w:t>
      </w:r>
    </w:p>
    <w:p w:rsidR="00E557FD" w:rsidRDefault="00E557FD" w:rsidP="00494C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Визуализируется свободная жидкость в умеренном количестве, диффузно в брюшной полости. </w:t>
      </w:r>
    </w:p>
    <w:p w:rsidR="00DC7CB8" w:rsidRPr="00494C7E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494C7E">
        <w:rPr>
          <w:rFonts w:ascii="Times New Roman" w:hAnsi="Times New Roman" w:cs="Times New Roman"/>
        </w:rPr>
        <w:t xml:space="preserve"> повторное узи через 7 и 14 дней.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94C7E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557FD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B1D88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44CE4809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3</Pages>
  <Words>1945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145</cp:revision>
  <dcterms:created xsi:type="dcterms:W3CDTF">2015-06-29T11:35:00Z</dcterms:created>
  <dcterms:modified xsi:type="dcterms:W3CDTF">2019-08-25T15:45:00Z</dcterms:modified>
</cp:coreProperties>
</file>