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6E54C5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7B2B09">
        <w:rPr>
          <w:rFonts w:ascii="Calibri" w:hAnsi="Calibri" w:cs="Calibri"/>
        </w:rPr>
        <w:t>18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</w:t>
      </w:r>
      <w:r w:rsidR="008E1500">
        <w:rPr>
          <w:rFonts w:ascii="Calibri" w:hAnsi="Calibri" w:cs="Calibri"/>
        </w:rPr>
        <w:t>Медведева ВО</w:t>
      </w:r>
      <w:r w:rsidR="007F1C45" w:rsidRPr="00882C39">
        <w:rPr>
          <w:rFonts w:ascii="Calibri" w:hAnsi="Calibri" w:cs="Calibri"/>
        </w:rPr>
        <w:t xml:space="preserve">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proofErr w:type="gramStart"/>
      <w:r w:rsidR="007F1C45" w:rsidRPr="00882C39">
        <w:rPr>
          <w:rFonts w:ascii="Calibri" w:hAnsi="Calibri" w:cs="Calibri"/>
          <w:i/>
          <w:u w:val="single"/>
        </w:rPr>
        <w:t xml:space="preserve">ж  </w:t>
      </w:r>
      <w:r w:rsidR="007F1C45" w:rsidRPr="00882C39">
        <w:rPr>
          <w:rFonts w:ascii="Calibri" w:hAnsi="Calibri" w:cs="Calibri"/>
          <w:b/>
          <w:i/>
          <w:u w:val="single"/>
        </w:rPr>
        <w:t>Порода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8E1500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8E1500">
        <w:rPr>
          <w:rFonts w:ascii="Calibri" w:hAnsi="Calibri" w:cs="Calibri"/>
        </w:rPr>
        <w:t>3,9г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8E1500">
        <w:rPr>
          <w:rFonts w:ascii="Calibri" w:hAnsi="Calibri" w:cs="Calibri"/>
          <w:i/>
        </w:rPr>
        <w:t>Мадейра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</w:t>
      </w:r>
      <w:proofErr w:type="gramStart"/>
      <w:r w:rsidR="00882C39" w:rsidRPr="00882C39">
        <w:rPr>
          <w:rFonts w:ascii="Times New Roman" w:hAnsi="Times New Roman" w:cs="Times New Roman"/>
        </w:rPr>
        <w:t xml:space="preserve">край </w:t>
      </w:r>
      <w:r w:rsidR="00332EC0" w:rsidRPr="00882C39">
        <w:rPr>
          <w:rFonts w:ascii="Times New Roman" w:hAnsi="Times New Roman" w:cs="Times New Roman"/>
        </w:rPr>
        <w:t xml:space="preserve"> не</w:t>
      </w:r>
      <w:proofErr w:type="gramEnd"/>
      <w:r w:rsidR="00332EC0" w:rsidRPr="00882C39">
        <w:rPr>
          <w:rFonts w:ascii="Times New Roman" w:hAnsi="Times New Roman" w:cs="Times New Roman"/>
        </w:rPr>
        <w:t xml:space="preserve">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E1500">
        <w:rPr>
          <w:rFonts w:ascii="Times New Roman" w:hAnsi="Times New Roman" w:cs="Times New Roman"/>
        </w:rPr>
        <w:t>;</w:t>
      </w:r>
      <w:r w:rsidR="00816052">
        <w:rPr>
          <w:rFonts w:ascii="Times New Roman" w:hAnsi="Times New Roman" w:cs="Times New Roman"/>
        </w:rPr>
        <w:t xml:space="preserve">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8E1500">
        <w:rPr>
          <w:rFonts w:ascii="Times New Roman" w:hAnsi="Times New Roman" w:cs="Times New Roman"/>
          <w:i/>
          <w:u w:val="single"/>
        </w:rPr>
        <w:t>17,0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E1500">
        <w:rPr>
          <w:rFonts w:ascii="Times New Roman" w:hAnsi="Times New Roman" w:cs="Times New Roman"/>
          <w:sz w:val="24"/>
          <w:szCs w:val="24"/>
        </w:rPr>
        <w:t>67,4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8E1500">
        <w:rPr>
          <w:rFonts w:ascii="Times New Roman" w:hAnsi="Times New Roman" w:cs="Times New Roman"/>
          <w:sz w:val="24"/>
          <w:szCs w:val="24"/>
        </w:rPr>
        <w:t>7,2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E1500">
        <w:rPr>
          <w:rFonts w:ascii="Times New Roman" w:hAnsi="Times New Roman" w:cs="Times New Roman"/>
          <w:sz w:val="24"/>
          <w:szCs w:val="24"/>
        </w:rPr>
        <w:t>70,0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E1500">
        <w:rPr>
          <w:rFonts w:ascii="Times New Roman" w:hAnsi="Times New Roman" w:cs="Times New Roman"/>
          <w:sz w:val="24"/>
          <w:szCs w:val="24"/>
        </w:rPr>
        <w:t>7,3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8E1500">
        <w:rPr>
          <w:rFonts w:ascii="Times New Roman" w:hAnsi="Times New Roman" w:cs="Times New Roman"/>
        </w:rPr>
        <w:t>2</w:t>
      </w:r>
      <w:proofErr w:type="gramEnd"/>
      <w:r w:rsidR="008E1500">
        <w:rPr>
          <w:rFonts w:ascii="Times New Roman" w:hAnsi="Times New Roman" w:cs="Times New Roman"/>
        </w:rPr>
        <w:t>,7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</w:t>
      </w:r>
      <w:r w:rsidR="008E1500">
        <w:rPr>
          <w:rFonts w:ascii="Times New Roman" w:hAnsi="Times New Roman" w:cs="Times New Roman"/>
        </w:rPr>
        <w:t>е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8E1500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="008E1500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 визуализируется.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</w:t>
      </w:r>
      <w:r w:rsidR="008E1500">
        <w:rPr>
          <w:rFonts w:ascii="Times New Roman" w:hAnsi="Times New Roman"/>
        </w:rPr>
        <w:t xml:space="preserve">пустой, газ в небольшом количестве 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</w:t>
      </w:r>
      <w:r w:rsidR="008E1500">
        <w:rPr>
          <w:rFonts w:ascii="Times New Roman" w:hAnsi="Times New Roman"/>
        </w:rPr>
        <w:t>умеренно</w:t>
      </w:r>
      <w:r w:rsidR="008E3CFE" w:rsidRPr="006B2F10">
        <w:rPr>
          <w:rFonts w:ascii="Times New Roman" w:hAnsi="Times New Roman"/>
        </w:rPr>
        <w:t xml:space="preserve"> утолщены</w:t>
      </w:r>
      <w:r w:rsidR="008E1500">
        <w:rPr>
          <w:rFonts w:ascii="Times New Roman" w:hAnsi="Times New Roman"/>
        </w:rPr>
        <w:t>, отечность</w:t>
      </w:r>
      <w:r w:rsidR="008E3CFE" w:rsidRPr="006B2F10">
        <w:rPr>
          <w:rFonts w:ascii="Times New Roman" w:hAnsi="Times New Roman"/>
        </w:rPr>
        <w:t>, дифференциация слоев сохранена</w:t>
      </w:r>
      <w:r w:rsidR="008E1500">
        <w:rPr>
          <w:rFonts w:ascii="Times New Roman" w:hAnsi="Times New Roman"/>
        </w:rPr>
        <w:t xml:space="preserve">, </w:t>
      </w:r>
      <w:proofErr w:type="spellStart"/>
      <w:r w:rsidR="008E1500">
        <w:rPr>
          <w:rFonts w:ascii="Times New Roman" w:hAnsi="Times New Roman"/>
        </w:rPr>
        <w:t>гипоэхогеные</w:t>
      </w:r>
      <w:proofErr w:type="spellEnd"/>
      <w:r w:rsidR="008E3CFE" w:rsidRPr="006B2F10">
        <w:rPr>
          <w:rFonts w:ascii="Times New Roman" w:hAnsi="Times New Roman"/>
        </w:rPr>
        <w:t xml:space="preserve">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</w:t>
      </w:r>
      <w:r w:rsidR="008E1500">
        <w:rPr>
          <w:rFonts w:ascii="Times New Roman" w:hAnsi="Times New Roman"/>
        </w:rPr>
        <w:t>, газ</w:t>
      </w:r>
      <w:r w:rsidRPr="006B2F10">
        <w:rPr>
          <w:rFonts w:ascii="Times New Roman" w:hAnsi="Times New Roman"/>
        </w:rPr>
        <w:t xml:space="preserve">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</w:t>
      </w:r>
      <w:r w:rsidR="008E1500">
        <w:rPr>
          <w:rFonts w:ascii="Times New Roman" w:hAnsi="Times New Roman"/>
        </w:rPr>
        <w:t xml:space="preserve"> слабо оформлены</w:t>
      </w:r>
      <w:bookmarkStart w:id="0" w:name="_GoBack"/>
      <w:bookmarkEnd w:id="0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8E1500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7E1BB3" w:rsidRDefault="008E1500" w:rsidP="009416F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Гастропатии</w:t>
      </w:r>
      <w:proofErr w:type="spellEnd"/>
      <w:r>
        <w:rPr>
          <w:rFonts w:ascii="Times New Roman" w:hAnsi="Times New Roman" w:cs="Times New Roman"/>
        </w:rPr>
        <w:t>. – отечность стенки, умеренное утолщение.</w:t>
      </w:r>
    </w:p>
    <w:p w:rsidR="008E1500" w:rsidRDefault="008E1500" w:rsidP="009416F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– умеренной </w:t>
      </w:r>
      <w:proofErr w:type="spellStart"/>
      <w:r>
        <w:rPr>
          <w:rFonts w:ascii="Times New Roman" w:hAnsi="Times New Roman" w:cs="Times New Roman"/>
        </w:rPr>
        <w:t>пневматизации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8E1500" w:rsidRDefault="008E1500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толстом отделе каловые массы слабо оформлены. </w:t>
      </w:r>
    </w:p>
    <w:p w:rsidR="008E1500" w:rsidRDefault="008E1500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Даная картина больше соответствует пищевой гиперчувствительности. ДД- белковой не переносимости, глистной инвазии, и </w:t>
      </w:r>
      <w:proofErr w:type="spellStart"/>
      <w:r>
        <w:rPr>
          <w:rFonts w:ascii="Times New Roman" w:hAnsi="Times New Roman" w:cs="Times New Roman"/>
        </w:rPr>
        <w:t>др</w:t>
      </w:r>
      <w:proofErr w:type="spellEnd"/>
      <w:r>
        <w:rPr>
          <w:rFonts w:ascii="Times New Roman" w:hAnsi="Times New Roman" w:cs="Times New Roman"/>
        </w:rPr>
        <w:t xml:space="preserve"> ВЗК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54C5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1500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43359F83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2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2019-08-18T17:03:00Z</dcterms:modified>
</cp:coreProperties>
</file>