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4A752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4A7529" w:rsidRPr="004A7529">
        <w:rPr>
          <w:rFonts w:ascii="Calibri" w:hAnsi="Calibri" w:cs="Calibri"/>
        </w:rPr>
        <w:t>04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4A7529" w:rsidRPr="004A752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r w:rsidR="004A7529">
        <w:rPr>
          <w:rFonts w:ascii="Calibri" w:hAnsi="Calibri" w:cs="Calibri"/>
        </w:rPr>
        <w:t>Семенычева ТН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4A7529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4A7529">
        <w:rPr>
          <w:rFonts w:ascii="Calibri" w:hAnsi="Calibri" w:cs="Calibri"/>
        </w:rPr>
        <w:t>1г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</w:t>
      </w:r>
      <w:r w:rsidR="004A7529">
        <w:rPr>
          <w:rFonts w:ascii="Calibri" w:hAnsi="Calibri" w:cs="Calibri"/>
          <w:i/>
        </w:rPr>
        <w:t>Кося</w:t>
      </w:r>
      <w:r w:rsidR="007F1C45" w:rsidRPr="00882C39">
        <w:rPr>
          <w:rFonts w:ascii="Calibri" w:hAnsi="Calibri" w:cs="Calibri"/>
          <w:i/>
        </w:rPr>
        <w:t xml:space="preserve">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</w:t>
      </w:r>
      <w:proofErr w:type="spellStart"/>
      <w:r w:rsidR="006F107C" w:rsidRPr="00E9694E">
        <w:rPr>
          <w:rFonts w:ascii="Times New Roman" w:hAnsi="Times New Roman"/>
        </w:rPr>
        <w:t>изменена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</w:t>
      </w:r>
      <w:proofErr w:type="spellEnd"/>
      <w:r w:rsidR="006F107C" w:rsidRPr="006F107C">
        <w:rPr>
          <w:rFonts w:ascii="Times New Roman" w:hAnsi="Times New Roman" w:cs="Times New Roman"/>
          <w:b/>
          <w:i/>
          <w:u w:val="single"/>
        </w:rPr>
        <w:t xml:space="preserve">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не </w:t>
      </w:r>
      <w:proofErr w:type="spellStart"/>
      <w:r w:rsidRPr="00C53DA3">
        <w:rPr>
          <w:rFonts w:ascii="Times New Roman" w:hAnsi="Times New Roman" w:cs="Times New Roman"/>
        </w:rPr>
        <w:t>визуализируются</w:t>
      </w:r>
      <w:r w:rsidRPr="00C53DA3">
        <w:rPr>
          <w:rFonts w:ascii="Times New Roman" w:hAnsi="Times New Roman" w:cs="Times New Roman"/>
          <w:b/>
          <w:i/>
          <w:u w:val="single"/>
        </w:rPr>
        <w:t>Общий</w:t>
      </w:r>
      <w:proofErr w:type="spellEnd"/>
      <w:r w:rsidRPr="00C53DA3">
        <w:rPr>
          <w:rFonts w:ascii="Times New Roman" w:hAnsi="Times New Roman" w:cs="Times New Roman"/>
          <w:b/>
          <w:i/>
          <w:u w:val="single"/>
        </w:rPr>
        <w:t xml:space="preserve">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4A7529">
        <w:rPr>
          <w:rFonts w:ascii="Times New Roman" w:hAnsi="Times New Roman" w:cs="Times New Roman"/>
          <w:i/>
          <w:u w:val="single"/>
        </w:rPr>
        <w:t>6,0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не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4A7529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4A7529">
        <w:rPr>
          <w:rFonts w:ascii="Times New Roman" w:hAnsi="Times New Roman" w:cs="Times New Roman"/>
          <w:sz w:val="24"/>
          <w:szCs w:val="24"/>
        </w:rPr>
        <w:t>4,2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4A7529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4A7529">
        <w:rPr>
          <w:rFonts w:ascii="Times New Roman" w:hAnsi="Times New Roman" w:cs="Times New Roman"/>
          <w:sz w:val="24"/>
          <w:szCs w:val="24"/>
        </w:rPr>
        <w:t>4,1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4A7529">
        <w:rPr>
          <w:rFonts w:ascii="Times New Roman" w:hAnsi="Times New Roman" w:cs="Times New Roman"/>
        </w:rPr>
        <w:t>не</w:t>
      </w:r>
      <w:r w:rsidR="00AD10CE" w:rsidRPr="00BE065A">
        <w:rPr>
          <w:rFonts w:ascii="Times New Roman" w:hAnsi="Times New Roman" w:cs="Times New Roman"/>
        </w:rPr>
        <w:t xml:space="preserve">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4A7529">
        <w:rPr>
          <w:rFonts w:ascii="Times New Roman" w:hAnsi="Times New Roman" w:cs="Times New Roman"/>
        </w:rPr>
        <w:t>1</w:t>
      </w:r>
      <w:proofErr w:type="gramEnd"/>
      <w:r w:rsidR="004A7529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4A7529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B66BCF" w:rsidRDefault="00322521" w:rsidP="004A7529">
      <w:pPr>
        <w:spacing w:line="240" w:lineRule="auto"/>
        <w:rPr>
          <w:rFonts w:ascii="Times New Roman" w:hAnsi="Times New Roman"/>
          <w:u w:val="single"/>
        </w:r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</w:t>
      </w:r>
      <w:r w:rsidR="004A7529">
        <w:rPr>
          <w:rFonts w:ascii="Times New Roman" w:hAnsi="Times New Roman"/>
        </w:rPr>
        <w:t xml:space="preserve">нет </w:t>
      </w:r>
      <w:bookmarkStart w:id="0" w:name="_GoBack"/>
      <w:bookmarkEnd w:id="0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4A7529" w:rsidRDefault="004A7529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момент обследования свободной жидкости в брюшной полости не </w:t>
      </w:r>
      <w:proofErr w:type="gramStart"/>
      <w:r>
        <w:rPr>
          <w:rFonts w:ascii="Times New Roman" w:hAnsi="Times New Roman" w:cs="Times New Roman"/>
        </w:rPr>
        <w:t>визуализируется ,</w:t>
      </w:r>
      <w:proofErr w:type="gramEnd"/>
      <w:r>
        <w:rPr>
          <w:rFonts w:ascii="Times New Roman" w:hAnsi="Times New Roman" w:cs="Times New Roman"/>
        </w:rPr>
        <w:t xml:space="preserve"> изменений внутренних органов не выявлено. </w:t>
      </w:r>
    </w:p>
    <w:p w:rsidR="00DC7CB8" w:rsidRPr="004A7529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4A7529">
        <w:rPr>
          <w:rFonts w:ascii="Times New Roman" w:hAnsi="Times New Roman" w:cs="Times New Roman"/>
        </w:rPr>
        <w:t xml:space="preserve"> контрольное узи на наличие свободной жидкости через 4 часа.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A7529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4E23AB5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2019-08-04T18:48:00Z</dcterms:modified>
</cp:coreProperties>
</file>