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6437D8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6437D8" w:rsidRPr="006437D8">
        <w:rPr>
          <w:rFonts w:ascii="Calibri" w:hAnsi="Calibri" w:cs="Calibri"/>
        </w:rPr>
        <w:t>04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6437D8" w:rsidRPr="006437D8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proofErr w:type="spellStart"/>
      <w:r w:rsidR="006437D8">
        <w:rPr>
          <w:rFonts w:ascii="Calibri" w:hAnsi="Calibri" w:cs="Calibri"/>
        </w:rPr>
        <w:t>Савашинский</w:t>
      </w:r>
      <w:proofErr w:type="spellEnd"/>
      <w:r w:rsidR="006437D8">
        <w:rPr>
          <w:rFonts w:ascii="Calibri" w:hAnsi="Calibri" w:cs="Calibri"/>
        </w:rPr>
        <w:t xml:space="preserve"> ВВ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6437D8">
        <w:rPr>
          <w:rFonts w:ascii="Calibri" w:hAnsi="Calibri" w:cs="Calibri"/>
        </w:rPr>
        <w:t>метис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6437D8">
        <w:rPr>
          <w:rFonts w:ascii="Calibri" w:hAnsi="Calibri" w:cs="Calibri"/>
        </w:rPr>
        <w:t>14л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6437D8">
        <w:rPr>
          <w:rFonts w:ascii="Calibri" w:hAnsi="Calibri" w:cs="Calibri"/>
          <w:i/>
        </w:rPr>
        <w:t>Лева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не </w:t>
      </w:r>
      <w:proofErr w:type="spellStart"/>
      <w:r w:rsidRPr="00C53DA3">
        <w:rPr>
          <w:rFonts w:ascii="Times New Roman" w:hAnsi="Times New Roman" w:cs="Times New Roman"/>
        </w:rPr>
        <w:t>визуализируются</w:t>
      </w:r>
      <w:r w:rsidRPr="00C53DA3">
        <w:rPr>
          <w:rFonts w:ascii="Times New Roman" w:hAnsi="Times New Roman" w:cs="Times New Roman"/>
          <w:b/>
          <w:i/>
          <w:u w:val="single"/>
        </w:rPr>
        <w:t>Общий</w:t>
      </w:r>
      <w:proofErr w:type="spellEnd"/>
      <w:r w:rsidRPr="00C53DA3">
        <w:rPr>
          <w:rFonts w:ascii="Times New Roman" w:hAnsi="Times New Roman" w:cs="Times New Roman"/>
          <w:b/>
          <w:i/>
          <w:u w:val="single"/>
        </w:rPr>
        <w:t xml:space="preserve">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не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6437D8">
        <w:rPr>
          <w:rFonts w:ascii="Times New Roman" w:hAnsi="Times New Roman" w:cs="Times New Roman"/>
          <w:i/>
          <w:u w:val="single"/>
        </w:rPr>
        <w:t>8,0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437D8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6437D8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6437D8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437D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 w:rsidRPr="00520928">
        <w:rPr>
          <w:rFonts w:ascii="Times New Roman" w:hAnsi="Times New Roman" w:cs="Times New Roman"/>
          <w:sz w:val="24"/>
          <w:szCs w:val="24"/>
        </w:rPr>
        <w:t xml:space="preserve"> изменен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437D8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6437D8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6437D8">
        <w:rPr>
          <w:rFonts w:ascii="Times New Roman" w:hAnsi="Times New Roman" w:cs="Times New Roman"/>
          <w:sz w:val="24"/>
          <w:szCs w:val="24"/>
        </w:rPr>
        <w:t xml:space="preserve">не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>- 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End"/>
      <w:r w:rsidR="006437D8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6437D8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 w:cs="Times New Roman"/>
        </w:rPr>
        <w:t>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</w:t>
      </w:r>
      <w:r w:rsidR="006437D8">
        <w:rPr>
          <w:rFonts w:ascii="Times New Roman" w:hAnsi="Times New Roman"/>
        </w:rPr>
        <w:t>пуст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</w:t>
      </w:r>
      <w:r w:rsidR="006437D8">
        <w:rPr>
          <w:rFonts w:ascii="Times New Roman" w:hAnsi="Times New Roman"/>
        </w:rPr>
        <w:t xml:space="preserve">умеренно </w:t>
      </w:r>
      <w:r w:rsidR="008E3CFE" w:rsidRPr="006B2F10">
        <w:rPr>
          <w:rFonts w:ascii="Times New Roman" w:hAnsi="Times New Roman"/>
        </w:rPr>
        <w:t xml:space="preserve"> утолщены</w:t>
      </w:r>
      <w:r w:rsidR="006437D8">
        <w:rPr>
          <w:rFonts w:ascii="Times New Roman" w:hAnsi="Times New Roman"/>
        </w:rPr>
        <w:t xml:space="preserve"> 6,5мм</w:t>
      </w:r>
      <w:r w:rsidR="008E3CFE" w:rsidRPr="006B2F10">
        <w:rPr>
          <w:rFonts w:ascii="Times New Roman" w:hAnsi="Times New Roman"/>
        </w:rPr>
        <w:t xml:space="preserve">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bookmarkStart w:id="0" w:name="_GoBack"/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6437D8" w:rsidRDefault="006437D8" w:rsidP="006437D8">
      <w:pPr>
        <w:rPr>
          <w:rFonts w:ascii="Times New Roman" w:hAnsi="Times New Roman" w:cs="Times New Roman"/>
        </w:rPr>
      </w:pPr>
      <w:bookmarkStart w:id="1" w:name="OLE_LINK70"/>
      <w:bookmarkStart w:id="2" w:name="OLE_LINK71"/>
      <w:bookmarkStart w:id="3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 – нельзя полностью исключить холецистит.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6437D8" w:rsidRDefault="006437D8" w:rsidP="006437D8">
      <w:pPr>
        <w:tabs>
          <w:tab w:val="left" w:pos="1680"/>
        </w:tabs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6437D8" w:rsidRDefault="006437D8" w:rsidP="006437D8">
      <w:pPr>
        <w:tabs>
          <w:tab w:val="left" w:pos="168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 исключен полностью хронический панкреатит.</w:t>
      </w:r>
      <w:r>
        <w:rPr>
          <w:rFonts w:ascii="Times New Roman" w:hAnsi="Times New Roman" w:cs="Times New Roman"/>
        </w:rPr>
        <w:tab/>
      </w:r>
    </w:p>
    <w:p w:rsidR="006437D8" w:rsidRDefault="006437D8" w:rsidP="00643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Диффузных </w:t>
      </w:r>
      <w:proofErr w:type="gramStart"/>
      <w:r>
        <w:rPr>
          <w:rFonts w:ascii="Times New Roman" w:hAnsi="Times New Roman" w:cs="Times New Roman"/>
        </w:rPr>
        <w:t>хронических  изменений</w:t>
      </w:r>
      <w:proofErr w:type="gramEnd"/>
      <w:r>
        <w:rPr>
          <w:rFonts w:ascii="Times New Roman" w:hAnsi="Times New Roman" w:cs="Times New Roman"/>
        </w:rPr>
        <w:t xml:space="preserve">  паренхимы почек  значительной степени выраженности.  данная картина может соответствовать хроническому </w:t>
      </w:r>
      <w:proofErr w:type="gramStart"/>
      <w:r>
        <w:rPr>
          <w:rFonts w:ascii="Times New Roman" w:hAnsi="Times New Roman" w:cs="Times New Roman"/>
        </w:rPr>
        <w:t>интерстициальному  нефриту</w:t>
      </w:r>
      <w:proofErr w:type="gramEnd"/>
      <w:r>
        <w:rPr>
          <w:rFonts w:ascii="Times New Roman" w:hAnsi="Times New Roman" w:cs="Times New Roman"/>
        </w:rPr>
        <w:t xml:space="preserve">. ДД – гломерулонефриту.  </w:t>
      </w:r>
    </w:p>
    <w:p w:rsidR="006437D8" w:rsidRDefault="006437D8" w:rsidP="00643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Признаков цистита не выявлено.</w:t>
      </w:r>
    </w:p>
    <w:p w:rsidR="006437D8" w:rsidRDefault="006437D8" w:rsidP="006437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момент обследования образований и </w:t>
      </w:r>
      <w:proofErr w:type="gramStart"/>
      <w:r>
        <w:rPr>
          <w:rFonts w:ascii="Times New Roman" w:hAnsi="Times New Roman" w:cs="Times New Roman"/>
        </w:rPr>
        <w:t>метастазирования  органов</w:t>
      </w:r>
      <w:proofErr w:type="gramEnd"/>
      <w:r>
        <w:rPr>
          <w:rFonts w:ascii="Times New Roman" w:hAnsi="Times New Roman" w:cs="Times New Roman"/>
        </w:rPr>
        <w:t xml:space="preserve">  в брюшной полости не выявлено. </w:t>
      </w:r>
    </w:p>
    <w:bookmarkEnd w:id="0"/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437D8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0BEE61C6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2</Pages>
  <Words>1608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2019-08-04T16:04:00Z</dcterms:modified>
</cp:coreProperties>
</file>