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B64F74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</w:t>
      </w:r>
      <w:r w:rsidR="00866784">
        <w:rPr>
          <w:rFonts w:ascii="Calibri" w:hAnsi="Calibri" w:cs="Calibri"/>
        </w:rPr>
        <w:t>29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866784">
        <w:rPr>
          <w:rFonts w:ascii="Calibri" w:hAnsi="Calibri" w:cs="Calibri"/>
          <w:i/>
        </w:rPr>
        <w:t>Андреев АА</w:t>
      </w:r>
      <w:r w:rsidR="007F1C45" w:rsidRPr="00882C39">
        <w:rPr>
          <w:rFonts w:ascii="Calibri" w:hAnsi="Calibri" w:cs="Calibri"/>
        </w:rPr>
        <w:t xml:space="preserve"> 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866784">
        <w:rPr>
          <w:rFonts w:ascii="Calibri" w:hAnsi="Calibri" w:cs="Calibri"/>
          <w:i/>
          <w:u w:val="single"/>
        </w:rPr>
        <w:t xml:space="preserve"> ж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866784">
        <w:rPr>
          <w:rFonts w:ascii="Calibri" w:hAnsi="Calibri" w:cs="Calibri"/>
        </w:rPr>
        <w:t xml:space="preserve">шотландская 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r w:rsidR="00866784">
        <w:rPr>
          <w:rFonts w:ascii="Calibri" w:hAnsi="Calibri" w:cs="Calibri"/>
          <w:i/>
        </w:rPr>
        <w:t>Маркиза</w:t>
      </w:r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 w:rsidR="00332EC0" w:rsidRPr="00882C39">
        <w:rPr>
          <w:rFonts w:ascii="Times New Roman" w:hAnsi="Times New Roman" w:cs="Times New Roman"/>
        </w:rPr>
        <w:t xml:space="preserve"> умеренно</w:t>
      </w:r>
      <w:r w:rsidRPr="00882C39">
        <w:rPr>
          <w:rFonts w:ascii="Times New Roman" w:hAnsi="Times New Roman" w:cs="Times New Roman"/>
        </w:rPr>
        <w:t xml:space="preserve"> </w:t>
      </w:r>
      <w:r w:rsidR="00920DAA" w:rsidRPr="00882C39">
        <w:rPr>
          <w:rFonts w:ascii="Times New Roman" w:hAnsi="Times New Roman" w:cs="Times New Roman"/>
        </w:rPr>
        <w:t>увеличена</w:t>
      </w:r>
      <w:r w:rsidR="00332EC0" w:rsidRPr="00882C39">
        <w:rPr>
          <w:rFonts w:ascii="Times New Roman" w:hAnsi="Times New Roman" w:cs="Times New Roman"/>
        </w:rPr>
        <w:t xml:space="preserve"> </w:t>
      </w:r>
      <w:r w:rsidR="00920DAA" w:rsidRPr="00882C39">
        <w:rPr>
          <w:rFonts w:ascii="Times New Roman" w:hAnsi="Times New Roman" w:cs="Times New Roman"/>
        </w:rPr>
        <w:t xml:space="preserve">;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 w:rsidRPr="00882C39">
        <w:rPr>
          <w:rFonts w:ascii="Times New Roman" w:hAnsi="Times New Roman" w:cs="Times New Roman"/>
        </w:rPr>
        <w:t>притуплены;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866784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46074C" w:rsidRPr="00882C39">
        <w:rPr>
          <w:rFonts w:ascii="Times New Roman" w:hAnsi="Times New Roman" w:cs="Times New Roman"/>
        </w:rPr>
        <w:t>понижена</w:t>
      </w:r>
      <w:r w:rsidR="000F3BBA">
        <w:rPr>
          <w:rFonts w:ascii="Times New Roman" w:hAnsi="Times New Roman" w:cs="Times New Roman"/>
        </w:rPr>
        <w:t xml:space="preserve">;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6F107C" w:rsidRPr="006F107C">
        <w:rPr>
          <w:rFonts w:ascii="Times New Roman" w:hAnsi="Times New Roman" w:cs="Times New Roman"/>
        </w:rPr>
        <w:t>диффузное изменения;</w:t>
      </w:r>
      <w:r w:rsidR="006F107C">
        <w:rPr>
          <w:rFonts w:ascii="Times New Roman" w:hAnsi="Times New Roman" w:cs="Times New Roman"/>
        </w:rPr>
        <w:t xml:space="preserve"> </w:t>
      </w:r>
      <w:r w:rsidR="006F107C" w:rsidRPr="006F107C">
        <w:rPr>
          <w:rFonts w:ascii="Times New Roman" w:hAnsi="Times New Roman"/>
          <w:b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866784">
        <w:rPr>
          <w:rFonts w:ascii="Times New Roman" w:hAnsi="Times New Roman"/>
        </w:rPr>
        <w:t xml:space="preserve"> </w:t>
      </w:r>
      <w:r w:rsidR="006F107C" w:rsidRPr="006F107C">
        <w:rPr>
          <w:rFonts w:ascii="Times New Roman" w:hAnsi="Times New Roman" w:cs="Times New Roman"/>
        </w:rPr>
        <w:t xml:space="preserve">хороший выраженный сосудистый рисунок;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66784">
        <w:rPr>
          <w:rFonts w:ascii="Times New Roman" w:hAnsi="Times New Roman" w:cs="Times New Roman"/>
        </w:rPr>
        <w:t xml:space="preserve">  2,1мм </w:t>
      </w:r>
      <w:r w:rsidR="008D7399" w:rsidRPr="00C53DA3">
        <w:rPr>
          <w:rFonts w:ascii="Times New Roman" w:hAnsi="Times New Roman" w:cs="Times New Roman"/>
        </w:rPr>
        <w:t>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866784">
        <w:rPr>
          <w:rFonts w:ascii="Times New Roman" w:hAnsi="Times New Roman" w:cs="Times New Roman"/>
        </w:rPr>
        <w:t>, имеет слабые двойные стенки</w:t>
      </w:r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66784">
        <w:rPr>
          <w:rFonts w:ascii="Times New Roman" w:hAnsi="Times New Roman" w:cs="Times New Roman"/>
        </w:rPr>
        <w:t>огенное</w:t>
      </w:r>
      <w:proofErr w:type="spellEnd"/>
      <w:r w:rsidR="00866784">
        <w:rPr>
          <w:rFonts w:ascii="Times New Roman" w:hAnsi="Times New Roman" w:cs="Times New Roman"/>
        </w:rPr>
        <w:t xml:space="preserve">;         </w:t>
      </w:r>
      <w:r w:rsidR="008B7009" w:rsidRPr="00C53DA3">
        <w:rPr>
          <w:rFonts w:ascii="Times New Roman" w:hAnsi="Times New Roman" w:cs="Times New Roman"/>
        </w:rPr>
        <w:t xml:space="preserve">   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="00866784">
        <w:rPr>
          <w:rFonts w:ascii="Times New Roman" w:hAnsi="Times New Roman" w:cs="Times New Roman"/>
        </w:rPr>
        <w:t xml:space="preserve">не визуализируются </w:t>
      </w:r>
      <w:r w:rsidR="00816052">
        <w:rPr>
          <w:rFonts w:ascii="Times New Roman" w:hAnsi="Times New Roman" w:cs="Times New Roman"/>
        </w:rPr>
        <w:t xml:space="preserve">   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="00866784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</w:rPr>
        <w:t xml:space="preserve"> расширен</w:t>
      </w:r>
      <w:r w:rsidR="00866784">
        <w:rPr>
          <w:rFonts w:ascii="Times New Roman" w:hAnsi="Times New Roman" w:cs="Times New Roman"/>
        </w:rPr>
        <w:t xml:space="preserve"> 5,0мм</w:t>
      </w:r>
      <w:r w:rsidRPr="00C53DA3">
        <w:rPr>
          <w:rFonts w:ascii="Times New Roman" w:hAnsi="Times New Roman" w:cs="Times New Roman"/>
        </w:rPr>
        <w:t>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866784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>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 xml:space="preserve"> 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866784">
        <w:rPr>
          <w:rFonts w:ascii="Times New Roman" w:hAnsi="Times New Roman" w:cs="Times New Roman"/>
          <w:i/>
          <w:u w:val="single"/>
        </w:rPr>
        <w:t>10,1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866784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866784">
        <w:rPr>
          <w:rFonts w:ascii="Times New Roman" w:hAnsi="Times New Roman" w:cs="Times New Roman"/>
          <w:sz w:val="24"/>
          <w:szCs w:val="24"/>
        </w:rPr>
        <w:t>34,0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866784">
        <w:rPr>
          <w:rFonts w:ascii="Times New Roman" w:hAnsi="Times New Roman" w:cs="Times New Roman"/>
          <w:sz w:val="24"/>
          <w:szCs w:val="24"/>
        </w:rPr>
        <w:t>5,5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866784">
        <w:rPr>
          <w:rFonts w:ascii="Times New Roman" w:hAnsi="Times New Roman" w:cs="Times New Roman"/>
          <w:sz w:val="24"/>
          <w:szCs w:val="24"/>
        </w:rPr>
        <w:t>36,0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866784">
        <w:rPr>
          <w:rFonts w:ascii="Times New Roman" w:hAnsi="Times New Roman" w:cs="Times New Roman"/>
          <w:sz w:val="24"/>
          <w:szCs w:val="24"/>
        </w:rPr>
        <w:t>5,4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>Не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866784">
        <w:rPr>
          <w:rFonts w:ascii="Times New Roman" w:hAnsi="Times New Roman" w:cs="Times New Roman"/>
        </w:rPr>
        <w:t>2,0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не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866784">
        <w:rPr>
          <w:rFonts w:ascii="Times New Roman" w:hAnsi="Times New Roman" w:cs="Times New Roman"/>
        </w:rPr>
        <w:t xml:space="preserve"> хорошо  </w:t>
      </w:r>
      <w:proofErr w:type="spellStart"/>
      <w:r w:rsidR="00866784">
        <w:rPr>
          <w:rFonts w:ascii="Times New Roman" w:hAnsi="Times New Roman" w:cs="Times New Roman"/>
        </w:rPr>
        <w:t>выражен,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proofErr w:type="spellEnd"/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визуализируется</w:t>
      </w:r>
      <w:r w:rsidR="00866784">
        <w:rPr>
          <w:rFonts w:ascii="Times New Roman" w:hAnsi="Times New Roman" w:cs="Times New Roman"/>
        </w:rPr>
        <w:t xml:space="preserve">, единичные микролиты пристеночные </w:t>
      </w:r>
      <w:proofErr w:type="spellStart"/>
      <w:r w:rsidR="00866784">
        <w:rPr>
          <w:rFonts w:ascii="Times New Roman" w:hAnsi="Times New Roman" w:cs="Times New Roman"/>
        </w:rPr>
        <w:t>гиперэхогенные</w:t>
      </w:r>
      <w:proofErr w:type="spellEnd"/>
      <w:r w:rsidR="00AD10CE" w:rsidRPr="00BE065A">
        <w:rPr>
          <w:rFonts w:ascii="Times New Roman" w:hAnsi="Times New Roman" w:cs="Times New Roman"/>
        </w:rPr>
        <w:t xml:space="preserve">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 визуализируется,</w:t>
      </w:r>
      <w:r w:rsidR="00866784">
        <w:rPr>
          <w:rFonts w:ascii="Times New Roman" w:hAnsi="Times New Roman" w:cs="Times New Roman"/>
        </w:rPr>
        <w:t xml:space="preserve"> 3 </w:t>
      </w:r>
      <w:proofErr w:type="spellStart"/>
      <w:r w:rsidR="00866784">
        <w:rPr>
          <w:rFonts w:ascii="Times New Roman" w:hAnsi="Times New Roman" w:cs="Times New Roman"/>
        </w:rPr>
        <w:t>шт</w:t>
      </w:r>
      <w:proofErr w:type="spellEnd"/>
      <w:r w:rsidR="00866784">
        <w:rPr>
          <w:rFonts w:ascii="Times New Roman" w:hAnsi="Times New Roman" w:cs="Times New Roman"/>
        </w:rPr>
        <w:t xml:space="preserve"> 5,8мм; 4,4мм; 4,3мм</w:t>
      </w:r>
      <w:r w:rsidR="00B671E5" w:rsidRPr="00BE065A">
        <w:rPr>
          <w:rFonts w:ascii="Times New Roman" w:hAnsi="Times New Roman" w:cs="Times New Roman"/>
        </w:rPr>
        <w:t xml:space="preserve">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866784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307C50">
        <w:rPr>
          <w:rFonts w:ascii="Times New Roman" w:hAnsi="Times New Roman"/>
        </w:rPr>
        <w:t xml:space="preserve"> </w:t>
      </w:r>
      <w:proofErr w:type="spellStart"/>
      <w:r w:rsidR="00307C50">
        <w:rPr>
          <w:rFonts w:ascii="Times New Roman" w:hAnsi="Times New Roman"/>
        </w:rPr>
        <w:t>гиперэхогенная</w:t>
      </w:r>
      <w:proofErr w:type="spellEnd"/>
      <w:r w:rsidR="00307C50">
        <w:rPr>
          <w:rFonts w:ascii="Times New Roman" w:hAnsi="Times New Roman"/>
        </w:rPr>
        <w:t xml:space="preserve"> масса с </w:t>
      </w:r>
      <w:proofErr w:type="spellStart"/>
      <w:r w:rsidR="00307C50">
        <w:rPr>
          <w:rFonts w:ascii="Times New Roman" w:hAnsi="Times New Roman"/>
        </w:rPr>
        <w:t>эхотенью</w:t>
      </w:r>
      <w:proofErr w:type="spellEnd"/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</w:t>
      </w:r>
      <w:r w:rsidR="00307C50">
        <w:rPr>
          <w:rFonts w:ascii="Times New Roman" w:hAnsi="Times New Roman"/>
        </w:rPr>
        <w:t xml:space="preserve">, в просвете ободочной кишки </w:t>
      </w:r>
      <w:r w:rsidR="005128D0">
        <w:rPr>
          <w:rFonts w:ascii="Times New Roman" w:hAnsi="Times New Roman"/>
        </w:rPr>
        <w:t xml:space="preserve">инородный с газом и эхотенью </w:t>
      </w:r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  <w:r w:rsidR="00BE0556" w:rsidRPr="006B2F10">
        <w:rPr>
          <w:rFonts w:ascii="Times New Roman" w:hAnsi="Times New Roman" w:cs="Times New Roman"/>
        </w:rPr>
        <w:t>повышена в области поджелудочной железы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</w:t>
      </w:r>
    </w:p>
    <w:p w:rsidR="007E1BB3" w:rsidRDefault="00BE0556" w:rsidP="009416F3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B64F74" w:rsidRDefault="00B64F74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Умеренная </w:t>
      </w:r>
      <w:proofErr w:type="spellStart"/>
      <w:r>
        <w:rPr>
          <w:rFonts w:ascii="Times New Roman" w:hAnsi="Times New Roman" w:cs="Times New Roman"/>
        </w:rPr>
        <w:t>гапатомегалия</w:t>
      </w:r>
      <w:proofErr w:type="spellEnd"/>
      <w:r>
        <w:rPr>
          <w:rFonts w:ascii="Times New Roman" w:hAnsi="Times New Roman" w:cs="Times New Roman"/>
        </w:rPr>
        <w:t xml:space="preserve">. Диффузные, реактивные изменения паренхимы печени, не значительной степени. </w:t>
      </w:r>
    </w:p>
    <w:p w:rsidR="00B64F74" w:rsidRDefault="00B64F74" w:rsidP="00B64F74">
      <w:pPr>
        <w:rPr>
          <w:rFonts w:ascii="Times New Roman" w:hAnsi="Times New Roman" w:cs="Times New Roman"/>
        </w:rPr>
      </w:pPr>
      <w:bookmarkStart w:id="0" w:name="OLE_LINK70"/>
      <w:bookmarkStart w:id="1" w:name="OLE_LINK71"/>
      <w:bookmarkStart w:id="2" w:name="OLE_LINK72"/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</w:t>
      </w:r>
      <w:r>
        <w:rPr>
          <w:rFonts w:ascii="Times New Roman" w:hAnsi="Times New Roman" w:cs="Times New Roman"/>
        </w:rPr>
        <w:t xml:space="preserve">, визуализируется </w:t>
      </w:r>
      <w:proofErr w:type="spellStart"/>
      <w:r>
        <w:rPr>
          <w:rFonts w:ascii="Times New Roman" w:hAnsi="Times New Roman" w:cs="Times New Roman"/>
        </w:rPr>
        <w:t>слабовыраженая</w:t>
      </w:r>
      <w:proofErr w:type="spellEnd"/>
      <w:r>
        <w:rPr>
          <w:rFonts w:ascii="Times New Roman" w:hAnsi="Times New Roman" w:cs="Times New Roman"/>
        </w:rPr>
        <w:t xml:space="preserve"> двойная стенка – картина больше соответствует острому холециститу</w:t>
      </w:r>
      <w:r w:rsidRPr="00233D22">
        <w:rPr>
          <w:rFonts w:ascii="Times New Roman" w:hAnsi="Times New Roman" w:cs="Times New Roman"/>
        </w:rPr>
        <w:t>.</w:t>
      </w:r>
      <w:r w:rsidRPr="009404F0">
        <w:rPr>
          <w:rFonts w:ascii="Times New Roman" w:hAnsi="Times New Roman" w:cs="Times New Roman"/>
        </w:rPr>
        <w:t xml:space="preserve"> </w:t>
      </w:r>
      <w:bookmarkEnd w:id="0"/>
      <w:bookmarkEnd w:id="1"/>
      <w:bookmarkEnd w:id="2"/>
    </w:p>
    <w:p w:rsidR="00B64F74" w:rsidRDefault="00B64F74" w:rsidP="00B64F74">
      <w:pPr>
        <w:tabs>
          <w:tab w:val="left" w:pos="1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</w:p>
    <w:p w:rsidR="00B64F74" w:rsidRDefault="00B64F74" w:rsidP="00B64F74">
      <w:pPr>
        <w:rPr>
          <w:rFonts w:ascii="Times New Roman" w:hAnsi="Times New Roman" w:cs="Times New Roman"/>
        </w:rPr>
      </w:pPr>
      <w:bookmarkStart w:id="3" w:name="OLE_LINK34"/>
      <w:bookmarkStart w:id="4" w:name="OLE_LINK35"/>
      <w:bookmarkStart w:id="5" w:name="OLE_LINK36"/>
      <w:r>
        <w:rPr>
          <w:rFonts w:ascii="Times New Roman" w:hAnsi="Times New Roman" w:cs="Times New Roman"/>
        </w:rPr>
        <w:t>Подозрение на обструкцию общего желчного протока.</w:t>
      </w:r>
      <w:r w:rsidRPr="00233D22">
        <w:rPr>
          <w:rFonts w:ascii="Times New Roman" w:hAnsi="Times New Roman" w:cs="Times New Roman"/>
        </w:rPr>
        <w:t xml:space="preserve">  </w:t>
      </w:r>
    </w:p>
    <w:p w:rsidR="00B64F74" w:rsidRDefault="00B64F74" w:rsidP="00B64F7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Содержимое с тенью в просвете желудка – подозрение на наличие инородного тела (</w:t>
      </w:r>
      <w:proofErr w:type="spellStart"/>
      <w:r>
        <w:rPr>
          <w:rFonts w:ascii="Times New Roman" w:hAnsi="Times New Roman" w:cs="Times New Roman"/>
        </w:rPr>
        <w:t>трихобезоар</w:t>
      </w:r>
      <w:proofErr w:type="spellEnd"/>
      <w:r>
        <w:rPr>
          <w:rFonts w:ascii="Times New Roman" w:hAnsi="Times New Roman" w:cs="Times New Roman"/>
        </w:rPr>
        <w:t xml:space="preserve">), не вызывающего на данный момент исследование механической непроходимости. </w:t>
      </w:r>
    </w:p>
    <w:p w:rsidR="00B64F74" w:rsidRDefault="00B64F74" w:rsidP="00B64F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Содержимое с тенью и газом в  толстом отделе кишечника (ободочной кишке)  </w:t>
      </w:r>
      <w:bookmarkStart w:id="6" w:name="OLE_LINK57"/>
      <w:bookmarkStart w:id="7" w:name="OLE_LINK58"/>
      <w:bookmarkStart w:id="8" w:name="OLE_LINK59"/>
      <w:r>
        <w:rPr>
          <w:rFonts w:ascii="Times New Roman" w:hAnsi="Times New Roman" w:cs="Times New Roman"/>
        </w:rPr>
        <w:t>- подозрение на наличие инородного предмета  (</w:t>
      </w:r>
      <w:proofErr w:type="spellStart"/>
      <w:r>
        <w:rPr>
          <w:rFonts w:ascii="Times New Roman" w:hAnsi="Times New Roman" w:cs="Times New Roman"/>
        </w:rPr>
        <w:t>трихобезоар</w:t>
      </w:r>
      <w:proofErr w:type="spellEnd"/>
      <w:r>
        <w:rPr>
          <w:rFonts w:ascii="Times New Roman" w:hAnsi="Times New Roman" w:cs="Times New Roman"/>
        </w:rPr>
        <w:t>)</w:t>
      </w:r>
      <w:bookmarkEnd w:id="6"/>
      <w:bookmarkEnd w:id="7"/>
      <w:bookmarkEnd w:id="8"/>
      <w:r>
        <w:rPr>
          <w:rFonts w:ascii="Times New Roman" w:hAnsi="Times New Roman" w:cs="Times New Roman"/>
        </w:rPr>
        <w:t>.</w:t>
      </w:r>
      <w:bookmarkStart w:id="9" w:name="_GoBack"/>
      <w:bookmarkEnd w:id="9"/>
    </w:p>
    <w:bookmarkEnd w:id="3"/>
    <w:bookmarkEnd w:id="4"/>
    <w:bookmarkEnd w:id="5"/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07C50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28D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66784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4F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B2CAE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563CC6A1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Pages>2</Pages>
  <Words>1692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139</cp:revision>
  <dcterms:created xsi:type="dcterms:W3CDTF">2015-06-29T11:35:00Z</dcterms:created>
  <dcterms:modified xsi:type="dcterms:W3CDTF">2019-06-29T17:48:00Z</dcterms:modified>
</cp:coreProperties>
</file>