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9C7" w:rsidRDefault="00B359C7" w:rsidP="00B359C7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Monotype Corsiva" w:hAnsi="Monotype Corsiva"/>
          <w:b/>
          <w:sz w:val="48"/>
          <w:szCs w:val="56"/>
        </w:rPr>
        <w:t xml:space="preserve">Ветеринарная клиника «Спектр Вет» </w:t>
      </w:r>
    </w:p>
    <w:p w:rsidR="00B359C7" w:rsidRDefault="00B359C7" w:rsidP="00B359C7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Изумрудная  д.3 стр 3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359C7" w:rsidRPr="00882C39" w:rsidRDefault="00B359C7" w:rsidP="00B359C7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>
        <w:rPr>
          <w:rFonts w:ascii="Calibri" w:hAnsi="Calibri" w:cs="Calibri"/>
        </w:rPr>
        <w:t xml:space="preserve">  22</w:t>
      </w:r>
      <w:r>
        <w:rPr>
          <w:rFonts w:ascii="Calibri" w:hAnsi="Calibri" w:cs="Calibri"/>
        </w:rPr>
        <w:t xml:space="preserve"> .06.2019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Чернядьев АГ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Pr="00882C39">
        <w:rPr>
          <w:rFonts w:ascii="Calibri" w:hAnsi="Calibri" w:cs="Calibri"/>
          <w:i/>
          <w:u w:val="single"/>
        </w:rPr>
        <w:t xml:space="preserve">собака </w:t>
      </w:r>
      <w:r w:rsidRPr="00882C39">
        <w:rPr>
          <w:rFonts w:ascii="Calibri" w:hAnsi="Calibri" w:cs="Calibri"/>
          <w:b/>
          <w:i/>
          <w:u w:val="single"/>
        </w:rPr>
        <w:t>Пол:</w:t>
      </w:r>
      <w:r>
        <w:rPr>
          <w:rFonts w:ascii="Calibri" w:hAnsi="Calibri" w:cs="Calibri"/>
          <w:i/>
          <w:u w:val="single"/>
        </w:rPr>
        <w:t xml:space="preserve"> ж 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метис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5,7л</w:t>
      </w:r>
      <w:r w:rsidRPr="00882C39">
        <w:rPr>
          <w:rFonts w:ascii="Calibri" w:hAnsi="Calibri" w:cs="Calibri"/>
        </w:rPr>
        <w:t xml:space="preserve"> 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r>
        <w:rPr>
          <w:rFonts w:ascii="Calibri" w:hAnsi="Calibri" w:cs="Calibri"/>
          <w:i/>
        </w:rPr>
        <w:t>Лола</w:t>
      </w:r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Теняева Н</w:t>
      </w:r>
      <w:r>
        <w:rPr>
          <w:rFonts w:ascii="Calibri" w:hAnsi="Calibri" w:cs="Calibri"/>
          <w:i/>
          <w:u w:val="single"/>
        </w:rPr>
        <w:t>В.</w:t>
      </w:r>
    </w:p>
    <w:p w:rsidR="00B359C7" w:rsidRPr="009416F3" w:rsidRDefault="00B359C7" w:rsidP="00B359C7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B359C7" w:rsidRPr="00E9694E" w:rsidRDefault="00B359C7" w:rsidP="00B359C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Pr="00BB65B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</w:p>
    <w:p w:rsidR="00B359C7" w:rsidRPr="00BB65BB" w:rsidRDefault="00B359C7" w:rsidP="00B359C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>Расположение :</w:t>
      </w:r>
      <w:r w:rsidRPr="00BB65BB">
        <w:rPr>
          <w:rFonts w:ascii="Times New Roman" w:hAnsi="Times New Roman" w:cs="Times New Roman"/>
        </w:rPr>
        <w:t xml:space="preserve">   анатомически правильное;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четкие, </w:t>
      </w:r>
      <w:r w:rsidRPr="00BB65BB">
        <w:rPr>
          <w:rFonts w:ascii="Times New Roman" w:hAnsi="Times New Roman" w:cs="Times New Roman"/>
        </w:rPr>
        <w:t xml:space="preserve"> ровные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рая</w:t>
      </w:r>
      <w:r w:rsidRPr="00BB65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притуплены;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Р</w:t>
      </w:r>
      <w:r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умеренно увеличена, </w:t>
      </w:r>
      <w:r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Pr="00BB65BB"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  <w:i/>
          <w:u w:val="single"/>
        </w:rPr>
        <w:t xml:space="preserve"> 18,0</w:t>
      </w:r>
      <w:r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>Эхогенность паренхимы :</w:t>
      </w:r>
      <w:r>
        <w:rPr>
          <w:rFonts w:ascii="Times New Roman" w:hAnsi="Times New Roman" w:cs="Times New Roman"/>
        </w:rPr>
        <w:t xml:space="preserve"> гиперэхогенная ; </w:t>
      </w:r>
      <w:r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>
        <w:rPr>
          <w:rFonts w:ascii="Times New Roman" w:hAnsi="Times New Roman" w:cs="Times New Roman"/>
        </w:rPr>
        <w:t xml:space="preserve"> </w:t>
      </w:r>
      <w:r w:rsidRPr="00BB65BB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/>
          <w:b/>
        </w:rPr>
        <w:t xml:space="preserve"> </w:t>
      </w:r>
      <w:r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Pr="00BB65BB">
        <w:rPr>
          <w:rFonts w:ascii="Times New Roman" w:hAnsi="Times New Roman"/>
          <w:i/>
          <w:u w:val="single"/>
        </w:rPr>
        <w:t>:</w:t>
      </w:r>
      <w:r w:rsidRPr="00E9694E">
        <w:rPr>
          <w:rFonts w:ascii="Times New Roman" w:hAnsi="Times New Roman"/>
        </w:rPr>
        <w:t xml:space="preserve"> не изменена</w:t>
      </w:r>
      <w:r w:rsidRPr="00BB65BB">
        <w:rPr>
          <w:rFonts w:ascii="Times New Roman" w:hAnsi="Times New Roman" w:cs="Times New Roman"/>
        </w:rPr>
        <w:t xml:space="preserve">;              </w:t>
      </w:r>
      <w:r w:rsidRPr="00BB65BB">
        <w:rPr>
          <w:rFonts w:ascii="Times New Roman" w:hAnsi="Times New Roman" w:cs="Times New Roman"/>
          <w:b/>
          <w:i/>
          <w:u w:val="single"/>
        </w:rPr>
        <w:t>Очаговое образования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визуализируется</w:t>
      </w:r>
      <w:r>
        <w:rPr>
          <w:rFonts w:ascii="Times New Roman" w:hAnsi="Times New Roman" w:cs="Times New Roman"/>
        </w:rPr>
        <w:t>, образование единичное в области тела селезенки в</w:t>
      </w:r>
      <w:r>
        <w:rPr>
          <w:rFonts w:ascii="Times New Roman" w:hAnsi="Times New Roman" w:cs="Times New Roman"/>
        </w:rPr>
        <w:t>ыходящее за пределы паренхимы 15,9мм/15</w:t>
      </w:r>
      <w:r>
        <w:rPr>
          <w:rFonts w:ascii="Times New Roman" w:hAnsi="Times New Roman" w:cs="Times New Roman"/>
        </w:rPr>
        <w:t>,0мм  не однородно анэхогенное, с четкими контурами</w:t>
      </w:r>
      <w:r w:rsidRPr="00BB65BB">
        <w:rPr>
          <w:rFonts w:ascii="Times New Roman" w:hAnsi="Times New Roman" w:cs="Times New Roman"/>
        </w:rPr>
        <w:t xml:space="preserve">,.        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B359C7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B359C7" w:rsidRDefault="00B359C7" w:rsidP="00B359C7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>Спленомегалия, диффузные изменения структуры паренхимы селезенки, визуализация образования  18,9мм/16,0мм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</w:t>
      </w:r>
      <w:r>
        <w:rPr>
          <w:bdr w:val="none" w:sz="0" w:space="0" w:color="auto" w:frame="1"/>
          <w:lang w:eastAsia="ru-RU"/>
        </w:rPr>
        <w:t>а</w:t>
      </w:r>
      <w:bookmarkStart w:id="0" w:name="_GoBack"/>
      <w:bookmarkEnd w:id="0"/>
      <w:r>
        <w:rPr>
          <w:bdr w:val="none" w:sz="0" w:space="0" w:color="auto" w:frame="1"/>
          <w:lang w:eastAsia="ru-RU"/>
        </w:rPr>
        <w:t>. ДД – Нодулярная  гиперплазия</w:t>
      </w:r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>; Экстрамедуллярный  гемопоэз; гемангиома.  – отрицательной динамики нет .</w:t>
      </w:r>
    </w:p>
    <w:p w:rsidR="00B359C7" w:rsidRDefault="00B359C7" w:rsidP="00B359C7">
      <w:pPr>
        <w:rPr>
          <w:rFonts w:ascii="Times New Roman" w:hAnsi="Times New Roman" w:cs="Times New Roman"/>
          <w:sz w:val="18"/>
          <w:szCs w:val="18"/>
        </w:rPr>
      </w:pPr>
      <w:r>
        <w:rPr>
          <w:bdr w:val="none" w:sz="0" w:space="0" w:color="auto" w:frame="1"/>
          <w:lang w:eastAsia="ru-RU"/>
        </w:rPr>
        <w:t xml:space="preserve">Рекомендовано : Спленэктомия, с учетом анамнеза высоко вероятна гематома селезенки. Динамическое наблюдение. </w:t>
      </w:r>
    </w:p>
    <w:p w:rsidR="00B359C7" w:rsidRDefault="00B359C7" w:rsidP="00B359C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B359C7" w:rsidRDefault="0090753F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359C7" w:rsidRDefault="00B359C7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B359C7" w:rsidP="002C6ADB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6.1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</w:t>
      </w:r>
      <w:r w:rsidR="002C6ADB">
        <w:rPr>
          <w:rFonts w:ascii="Monotype Corsiva" w:hAnsi="Monotype Corsiva"/>
          <w:b/>
          <w:sz w:val="48"/>
          <w:szCs w:val="56"/>
        </w:rPr>
        <w:t xml:space="preserve">Ветеринарная клиника «Спектр Вет» </w:t>
      </w:r>
    </w:p>
    <w:p w:rsidR="002C6ADB" w:rsidRDefault="002C6ADB" w:rsidP="002C6ADB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Изумрудная  д.3 стр 3 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2C6ADB" w:rsidRPr="00882C39" w:rsidRDefault="002C6ADB" w:rsidP="002C6ADB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>
        <w:rPr>
          <w:rFonts w:ascii="Calibri" w:hAnsi="Calibri" w:cs="Calibri"/>
        </w:rPr>
        <w:t xml:space="preserve">  16 .06.2019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Чернядьев АГ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Pr="00882C39">
        <w:rPr>
          <w:rFonts w:ascii="Calibri" w:hAnsi="Calibri" w:cs="Calibri"/>
          <w:i/>
          <w:u w:val="single"/>
        </w:rPr>
        <w:t xml:space="preserve">собака </w:t>
      </w:r>
      <w:r w:rsidRPr="00882C39">
        <w:rPr>
          <w:rFonts w:ascii="Calibri" w:hAnsi="Calibri" w:cs="Calibri"/>
          <w:b/>
          <w:i/>
          <w:u w:val="single"/>
        </w:rPr>
        <w:t>Пол:</w:t>
      </w:r>
      <w:r>
        <w:rPr>
          <w:rFonts w:ascii="Calibri" w:hAnsi="Calibri" w:cs="Calibri"/>
          <w:i/>
          <w:u w:val="single"/>
        </w:rPr>
        <w:t xml:space="preserve"> ж 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метис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5,7л</w:t>
      </w:r>
      <w:r w:rsidRPr="00882C39">
        <w:rPr>
          <w:rFonts w:ascii="Calibri" w:hAnsi="Calibri" w:cs="Calibri"/>
        </w:rPr>
        <w:t xml:space="preserve"> 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  </w:t>
      </w:r>
      <w:r>
        <w:rPr>
          <w:rFonts w:ascii="Calibri" w:hAnsi="Calibri" w:cs="Calibri"/>
          <w:i/>
        </w:rPr>
        <w:t>Лола</w:t>
      </w:r>
      <w:r w:rsidRPr="00882C39">
        <w:rPr>
          <w:rFonts w:ascii="Calibri" w:hAnsi="Calibri" w:cs="Calibri"/>
          <w:i/>
        </w:rPr>
        <w:t xml:space="preserve">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Теняева Н</w:t>
      </w:r>
      <w:r>
        <w:rPr>
          <w:rFonts w:ascii="Calibri" w:hAnsi="Calibri" w:cs="Calibri"/>
          <w:i/>
          <w:u w:val="single"/>
        </w:rPr>
        <w:t>В.</w:t>
      </w:r>
    </w:p>
    <w:p w:rsidR="002C6ADB" w:rsidRPr="009416F3" w:rsidRDefault="002C6ADB" w:rsidP="002C6ADB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2C6ADB" w:rsidRPr="00E9694E" w:rsidRDefault="002C6ADB" w:rsidP="002C6ADB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Pr="00BB65B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</w:p>
    <w:p w:rsidR="002C6ADB" w:rsidRPr="00BB65BB" w:rsidRDefault="002C6ADB" w:rsidP="002C6ADB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>Расположение :</w:t>
      </w:r>
      <w:r w:rsidRPr="00BB65BB">
        <w:rPr>
          <w:rFonts w:ascii="Times New Roman" w:hAnsi="Times New Roman" w:cs="Times New Roman"/>
        </w:rPr>
        <w:t xml:space="preserve">   анатомически правильное;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четкие, </w:t>
      </w:r>
      <w:r w:rsidRPr="00BB65BB">
        <w:rPr>
          <w:rFonts w:ascii="Times New Roman" w:hAnsi="Times New Roman" w:cs="Times New Roman"/>
        </w:rPr>
        <w:t xml:space="preserve"> ровные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рая</w:t>
      </w:r>
      <w:r w:rsidRPr="00BB65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притуплены;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u w:val="single"/>
        </w:rPr>
        <w:t>Р</w:t>
      </w:r>
      <w:r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умеренно увеличена, </w:t>
      </w:r>
      <w:r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Pr="00BB65BB">
        <w:rPr>
          <w:rFonts w:ascii="Times New Roman" w:hAnsi="Times New Roman" w:cs="Times New Roman"/>
          <w:i/>
          <w:u w:val="single"/>
        </w:rPr>
        <w:t xml:space="preserve"> </w:t>
      </w:r>
      <w:r>
        <w:rPr>
          <w:rFonts w:ascii="Times New Roman" w:hAnsi="Times New Roman" w:cs="Times New Roman"/>
          <w:i/>
          <w:u w:val="single"/>
        </w:rPr>
        <w:t xml:space="preserve"> 18,0</w:t>
      </w:r>
      <w:r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>Эхогенность паренхимы :</w:t>
      </w:r>
      <w:r>
        <w:rPr>
          <w:rFonts w:ascii="Times New Roman" w:hAnsi="Times New Roman" w:cs="Times New Roman"/>
        </w:rPr>
        <w:t xml:space="preserve"> гиперэхогенная ; </w:t>
      </w:r>
      <w:r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>
        <w:rPr>
          <w:rFonts w:ascii="Times New Roman" w:hAnsi="Times New Roman" w:cs="Times New Roman"/>
        </w:rPr>
        <w:t xml:space="preserve"> </w:t>
      </w:r>
      <w:r w:rsidRPr="00BB65BB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; </w:t>
      </w:r>
      <w:r w:rsidRPr="00BB65BB">
        <w:rPr>
          <w:rFonts w:ascii="Times New Roman" w:hAnsi="Times New Roman"/>
          <w:b/>
        </w:rPr>
        <w:t xml:space="preserve"> </w:t>
      </w:r>
      <w:r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Pr="00BB65BB">
        <w:rPr>
          <w:rFonts w:ascii="Times New Roman" w:hAnsi="Times New Roman"/>
          <w:i/>
          <w:u w:val="single"/>
        </w:rPr>
        <w:t>:</w:t>
      </w:r>
      <w:r w:rsidRPr="00E9694E">
        <w:rPr>
          <w:rFonts w:ascii="Times New Roman" w:hAnsi="Times New Roman"/>
        </w:rPr>
        <w:t xml:space="preserve"> не изменена</w:t>
      </w:r>
      <w:r w:rsidRPr="00BB65BB">
        <w:rPr>
          <w:rFonts w:ascii="Times New Roman" w:hAnsi="Times New Roman" w:cs="Times New Roman"/>
        </w:rPr>
        <w:t xml:space="preserve">;              </w:t>
      </w:r>
      <w:r w:rsidRPr="00BB65BB">
        <w:rPr>
          <w:rFonts w:ascii="Times New Roman" w:hAnsi="Times New Roman" w:cs="Times New Roman"/>
          <w:b/>
          <w:i/>
          <w:u w:val="single"/>
        </w:rPr>
        <w:t>Очаговое образования</w:t>
      </w:r>
      <w:r w:rsidRPr="00BB65BB">
        <w:rPr>
          <w:rFonts w:ascii="Times New Roman" w:hAnsi="Times New Roman" w:cs="Times New Roman"/>
          <w:b/>
        </w:rPr>
        <w:t>:</w:t>
      </w:r>
      <w:r w:rsidRPr="00BB65BB">
        <w:rPr>
          <w:rFonts w:ascii="Times New Roman" w:hAnsi="Times New Roman" w:cs="Times New Roman"/>
        </w:rPr>
        <w:t xml:space="preserve">  визуализируется</w:t>
      </w:r>
      <w:r>
        <w:rPr>
          <w:rFonts w:ascii="Times New Roman" w:hAnsi="Times New Roman" w:cs="Times New Roman"/>
        </w:rPr>
        <w:t>, образование единичное в области тела селезенки выходящее за пределы паренхимы 18,9мм/16,0мм  не однородно анэхогенное, с четкими контурами</w:t>
      </w:r>
      <w:r w:rsidRPr="00BB65BB">
        <w:rPr>
          <w:rFonts w:ascii="Times New Roman" w:hAnsi="Times New Roman" w:cs="Times New Roman"/>
        </w:rPr>
        <w:t xml:space="preserve">,.         </w:t>
      </w: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2C6ADB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</w:t>
      </w:r>
    </w:p>
    <w:p w:rsidR="002C6ADB" w:rsidRDefault="002C6ADB" w:rsidP="002C6ADB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>Спленомегалия, диффузные изменения структуры паренхимы селезенки, визуализация образования  18,9мм/16,0мм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гематом. ДД – Нодулярная  гиперплазия</w:t>
      </w:r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>; Экстрамедуллярный  гемопоэз; гемангиома.  – отрицательной динамики нет .</w:t>
      </w:r>
    </w:p>
    <w:p w:rsidR="002C6ADB" w:rsidRDefault="002C6ADB" w:rsidP="002C6ADB">
      <w:pPr>
        <w:rPr>
          <w:rFonts w:ascii="Times New Roman" w:hAnsi="Times New Roman" w:cs="Times New Roman"/>
          <w:sz w:val="18"/>
          <w:szCs w:val="18"/>
        </w:rPr>
      </w:pPr>
      <w:r>
        <w:rPr>
          <w:bdr w:val="none" w:sz="0" w:space="0" w:color="auto" w:frame="1"/>
          <w:lang w:eastAsia="ru-RU"/>
        </w:rPr>
        <w:t xml:space="preserve">Рекомендовано : Спленэктомия, с учетом анамнеза высоко вероятна гематома селезенки. Динамическое наблюдение. </w:t>
      </w:r>
    </w:p>
    <w:p w:rsidR="002C6ADB" w:rsidRDefault="002C6ADB" w:rsidP="002C6AD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 Данное </w:t>
      </w:r>
      <w:r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6ADB" w:rsidRDefault="002C6ADB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0753F" w:rsidRDefault="0090753F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Вет</w:t>
      </w:r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стр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="001350A8" w:rsidRPr="00882C39">
        <w:rPr>
          <w:rFonts w:ascii="Calibri" w:hAnsi="Calibri" w:cs="Calibri"/>
          <w:i/>
          <w:u w:val="single"/>
        </w:rPr>
        <w:t>Теняева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умеренно гипоэхогенная;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6F107C">
        <w:rPr>
          <w:rFonts w:ascii="Times New Roman" w:hAnsi="Times New Roman" w:cs="Times New Roman"/>
        </w:rPr>
        <w:t xml:space="preserve">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>, гиперэхогенные;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анэх</w:t>
      </w:r>
      <w:r w:rsidR="008B7009" w:rsidRPr="00C53DA3">
        <w:rPr>
          <w:rFonts w:ascii="Times New Roman" w:hAnsi="Times New Roman" w:cs="Times New Roman"/>
        </w:rPr>
        <w:t xml:space="preserve">огенное;                   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эхогенная, </w:t>
      </w:r>
      <w:r>
        <w:rPr>
          <w:rFonts w:ascii="Times New Roman" w:hAnsi="Times New Roman" w:cs="Times New Roman"/>
        </w:rPr>
        <w:t>по отношению к мезентериальному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</w:t>
      </w:r>
      <w:r w:rsidRPr="00E9694E">
        <w:rPr>
          <w:rFonts w:ascii="Times New Roman" w:hAnsi="Times New Roman"/>
        </w:rPr>
        <w:lastRenderedPageBreak/>
        <w:t xml:space="preserve">не расширен; </w:t>
      </w:r>
      <w:r w:rsidRPr="00847D17">
        <w:rPr>
          <w:rFonts w:ascii="Times New Roman" w:hAnsi="Times New Roman"/>
          <w:b/>
          <w:i/>
          <w:u w:val="single"/>
        </w:rPr>
        <w:t>Эхогенность перипанкреатического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6F62CE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9972C8" w:rsidRPr="00BB65BB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F62CE">
        <w:rPr>
          <w:rFonts w:ascii="Times New Roman" w:hAnsi="Times New Roman" w:cs="Times New Roman"/>
          <w:i/>
          <w:u w:val="single"/>
        </w:rPr>
        <w:t xml:space="preserve"> 18,0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 паренхимы :</w:t>
      </w:r>
      <w:r w:rsidR="00BB65BB">
        <w:rPr>
          <w:rFonts w:ascii="Times New Roman" w:hAnsi="Times New Roman" w:cs="Times New Roman"/>
        </w:rPr>
        <w:t xml:space="preserve"> гиперэхогенная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F62CE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 xml:space="preserve"> визуализируется</w:t>
      </w:r>
      <w:r w:rsidR="006F62CE">
        <w:rPr>
          <w:rFonts w:ascii="Times New Roman" w:hAnsi="Times New Roman" w:cs="Times New Roman"/>
        </w:rPr>
        <w:t>, образование единичное в области тела селезенки выходящее за пределы паренхимы 18,9мм/16,0мм  не однородно анэхогенное, с четкими контурами</w:t>
      </w:r>
      <w:r w:rsidR="0057644F" w:rsidRPr="00BB65BB">
        <w:rPr>
          <w:rFonts w:ascii="Times New Roman" w:hAnsi="Times New Roman" w:cs="Times New Roman"/>
        </w:rPr>
        <w:t>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гипоэхогенный,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гипоэхогенный;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1350A8">
        <w:rPr>
          <w:rFonts w:ascii="Times New Roman" w:hAnsi="Times New Roman" w:cs="Times New Roman"/>
          <w:b/>
          <w:i/>
          <w:u w:val="single"/>
        </w:rPr>
        <w:t>Кортико-медуллярный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6F62CE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гипоэхогенный,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гипоэхогенный;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Кортико-медуллярный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6F62CE">
        <w:rPr>
          <w:rFonts w:ascii="Times New Roman" w:hAnsi="Times New Roman" w:cs="Times New Roman"/>
        </w:rPr>
        <w:t>2,3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 утолщены, гиперэхогенные;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6F62CE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анехогенное,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6F62CE" w:rsidRPr="00BB65BB" w:rsidRDefault="00AF69CB" w:rsidP="006F62CE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   </w:t>
      </w:r>
      <w:r w:rsidR="006F62CE" w:rsidRPr="006F62CE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нет </w:t>
      </w:r>
      <w:r w:rsidRPr="006F62CE">
        <w:rPr>
          <w:rFonts w:ascii="Times New Roman" w:hAnsi="Times New Roman" w:cs="Times New Roman"/>
        </w:rPr>
        <w:t xml:space="preserve">   </w:t>
      </w:r>
      <w:r w:rsidR="004678AD" w:rsidRPr="006F62CE">
        <w:rPr>
          <w:rFonts w:ascii="Times New Roman" w:hAnsi="Times New Roman" w:cs="Times New Roman"/>
        </w:rPr>
        <w:t xml:space="preserve">                                                       </w:t>
      </w:r>
      <w:r w:rsidRPr="006F62CE">
        <w:rPr>
          <w:rFonts w:ascii="Times New Roman" w:hAnsi="Times New Roman" w:cs="Times New Roman"/>
        </w:rPr>
        <w:t xml:space="preserve">    </w:t>
      </w:r>
      <w:r w:rsidR="00AF69CB" w:rsidRPr="006F62CE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B31E69" w:rsidRPr="006F62CE">
        <w:rPr>
          <w:rFonts w:ascii="Times New Roman" w:hAnsi="Times New Roman" w:cs="Times New Roman"/>
        </w:rPr>
        <w:t xml:space="preserve">                                               </w:t>
      </w:r>
      <w:r w:rsidR="00AF69CB" w:rsidRPr="006F62CE">
        <w:rPr>
          <w:rFonts w:ascii="Times New Roman" w:hAnsi="Times New Roman" w:cs="Times New Roman"/>
        </w:rPr>
        <w:t xml:space="preserve">                    </w:t>
      </w:r>
      <w:r w:rsidRPr="006F62CE">
        <w:rPr>
          <w:rFonts w:ascii="Times New Roman" w:hAnsi="Times New Roman" w:cs="Times New Roman"/>
        </w:rPr>
        <w:t xml:space="preserve">      </w:t>
      </w:r>
      <w:r w:rsidR="004678AD" w:rsidRPr="006F62CE">
        <w:rPr>
          <w:rFonts w:ascii="Times New Roman" w:hAnsi="Times New Roman" w:cs="Times New Roman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lastRenderedPageBreak/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эхогенность</w:t>
      </w:r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125123" w:rsidRDefault="006F62CE" w:rsidP="006F62CE">
      <w:pPr>
        <w:rPr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</w:rPr>
        <w:t>Спленомегалия, диффузные изменения структуры паренхимы селезенки</w:t>
      </w:r>
      <w:r w:rsidR="00804604">
        <w:rPr>
          <w:rFonts w:ascii="Times New Roman" w:hAnsi="Times New Roman" w:cs="Times New Roman"/>
        </w:rPr>
        <w:t>, визуализация образования  18,9мм/16</w:t>
      </w:r>
      <w:r>
        <w:rPr>
          <w:rFonts w:ascii="Times New Roman" w:hAnsi="Times New Roman" w:cs="Times New Roman"/>
        </w:rPr>
        <w:t>,0мм   устья   селезеночной вены. – подозрение на</w:t>
      </w:r>
      <w:r>
        <w:rPr>
          <w:bdr w:val="none" w:sz="0" w:space="0" w:color="auto" w:frame="1"/>
          <w:lang w:eastAsia="ru-RU"/>
        </w:rPr>
        <w:t xml:space="preserve"> -  гематому. ДД – Нодулярная  гиперплазия</w:t>
      </w:r>
      <w:r w:rsidRPr="006F62CE">
        <w:rPr>
          <w:bdr w:val="none" w:sz="0" w:space="0" w:color="auto" w:frame="1"/>
          <w:lang w:eastAsia="ru-RU"/>
        </w:rPr>
        <w:t xml:space="preserve"> </w:t>
      </w:r>
      <w:r>
        <w:rPr>
          <w:bdr w:val="none" w:sz="0" w:space="0" w:color="auto" w:frame="1"/>
          <w:lang w:eastAsia="ru-RU"/>
        </w:rPr>
        <w:t xml:space="preserve">; Экстрамедуллярный  гемопоэз; гемангиома. </w:t>
      </w:r>
    </w:p>
    <w:p w:rsidR="007B2BB5" w:rsidRDefault="007B2BB5" w:rsidP="006F62CE">
      <w:pPr>
        <w:rPr>
          <w:rFonts w:ascii="Times New Roman" w:hAnsi="Times New Roman" w:cs="Times New Roman"/>
          <w:sz w:val="18"/>
          <w:szCs w:val="18"/>
        </w:rPr>
      </w:pPr>
      <w:r>
        <w:rPr>
          <w:bdr w:val="none" w:sz="0" w:space="0" w:color="auto" w:frame="1"/>
          <w:lang w:eastAsia="ru-RU"/>
        </w:rPr>
        <w:t xml:space="preserve">Рекомендовано : Спленэктомия, с учетом анамнеза высоко вероятна гематома селезенки. Динамическое наблюдение. </w:t>
      </w: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2C6ADB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6F62CE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B5"/>
    <w:rsid w:val="007E1BB3"/>
    <w:rsid w:val="007F1C45"/>
    <w:rsid w:val="00804604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59C7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305EACF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4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141</cp:revision>
  <dcterms:created xsi:type="dcterms:W3CDTF">2015-06-29T11:35:00Z</dcterms:created>
  <dcterms:modified xsi:type="dcterms:W3CDTF">2019-06-22T15:58:00Z</dcterms:modified>
</cp:coreProperties>
</file>