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87522D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611A91">
        <w:rPr>
          <w:rFonts w:ascii="Calibri" w:hAnsi="Calibri" w:cs="Calibri"/>
        </w:rPr>
        <w:t>09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proofErr w:type="spellStart"/>
      <w:r w:rsidR="00611A91">
        <w:rPr>
          <w:rFonts w:ascii="Calibri" w:hAnsi="Calibri" w:cs="Calibri"/>
        </w:rPr>
        <w:t>Терещенков</w:t>
      </w:r>
      <w:proofErr w:type="spellEnd"/>
      <w:r w:rsidR="00611A91">
        <w:rPr>
          <w:rFonts w:ascii="Calibri" w:hAnsi="Calibri" w:cs="Calibri"/>
        </w:rPr>
        <w:t xml:space="preserve"> ВВ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Пол:</w:t>
      </w:r>
      <w:r w:rsidR="00611A91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611A91">
        <w:rPr>
          <w:rFonts w:ascii="Calibri" w:hAnsi="Calibri" w:cs="Calibri"/>
        </w:rPr>
        <w:t>британская короткошерстная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611A91">
        <w:rPr>
          <w:rFonts w:ascii="Calibri" w:hAnsi="Calibri" w:cs="Calibri"/>
        </w:rPr>
        <w:t>20л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</w:t>
      </w:r>
      <w:r w:rsidR="00611A91">
        <w:rPr>
          <w:rFonts w:ascii="Calibri" w:hAnsi="Calibri" w:cs="Calibri"/>
          <w:i/>
        </w:rPr>
        <w:t>Дашка</w:t>
      </w:r>
      <w:r w:rsidR="007F1C45" w:rsidRPr="00882C39">
        <w:rPr>
          <w:rFonts w:ascii="Calibri" w:hAnsi="Calibri" w:cs="Calibri"/>
          <w:i/>
        </w:rPr>
        <w:t xml:space="preserve">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повышена</w:t>
      </w:r>
      <w:r w:rsidR="00611A91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611A91">
        <w:rPr>
          <w:rFonts w:ascii="Times New Roman" w:hAnsi="Times New Roman" w:cs="Times New Roman"/>
        </w:rPr>
        <w:t xml:space="preserve"> 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proofErr w:type="spellStart"/>
      <w:r w:rsidR="00813FFC" w:rsidRPr="00847D17">
        <w:rPr>
          <w:rFonts w:ascii="Times New Roman" w:hAnsi="Times New Roman" w:cs="Times New Roman"/>
        </w:rPr>
        <w:t>гиперэхогенный</w:t>
      </w:r>
      <w:proofErr w:type="spellEnd"/>
      <w:r w:rsidR="00813FFC" w:rsidRPr="00847D17">
        <w:rPr>
          <w:rFonts w:ascii="Times New Roman" w:hAnsi="Times New Roman" w:cs="Times New Roman"/>
        </w:rPr>
        <w:t xml:space="preserve">,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,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11A91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611A91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>31,5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611A9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611A91">
        <w:rPr>
          <w:rFonts w:ascii="Times New Roman" w:hAnsi="Times New Roman" w:cs="Times New Roman"/>
          <w:sz w:val="24"/>
          <w:szCs w:val="24"/>
        </w:rPr>
        <w:t>гипер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>6,0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611A91">
        <w:rPr>
          <w:rFonts w:ascii="Times New Roman" w:hAnsi="Times New Roman" w:cs="Times New Roman"/>
          <w:sz w:val="24"/>
          <w:szCs w:val="24"/>
        </w:rPr>
        <w:t xml:space="preserve"> повышен</w:t>
      </w:r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611A91">
        <w:rPr>
          <w:rFonts w:ascii="Times New Roman" w:hAnsi="Times New Roman" w:cs="Times New Roman"/>
          <w:sz w:val="24"/>
          <w:szCs w:val="24"/>
        </w:rPr>
        <w:t xml:space="preserve"> изменен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</w:t>
      </w:r>
      <w:r w:rsidR="00611A91">
        <w:rPr>
          <w:rFonts w:ascii="Times New Roman" w:hAnsi="Times New Roman" w:cs="Times New Roman"/>
          <w:sz w:val="24"/>
          <w:szCs w:val="24"/>
        </w:rPr>
        <w:t xml:space="preserve"> выражен </w:t>
      </w:r>
      <w:proofErr w:type="spellStart"/>
      <w:r w:rsidR="00611A91">
        <w:rPr>
          <w:rFonts w:ascii="Times New Roman" w:hAnsi="Times New Roman" w:cs="Times New Roman"/>
          <w:sz w:val="24"/>
          <w:szCs w:val="24"/>
        </w:rPr>
        <w:t>кортико-медулярное</w:t>
      </w:r>
      <w:proofErr w:type="spellEnd"/>
      <w:r w:rsidR="00611A91">
        <w:rPr>
          <w:rFonts w:ascii="Times New Roman" w:hAnsi="Times New Roman" w:cs="Times New Roman"/>
          <w:sz w:val="24"/>
          <w:szCs w:val="24"/>
        </w:rPr>
        <w:t xml:space="preserve"> кольцо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611A91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611A91">
        <w:rPr>
          <w:rFonts w:ascii="Times New Roman" w:hAnsi="Times New Roman" w:cs="Times New Roman"/>
          <w:sz w:val="24"/>
          <w:szCs w:val="24"/>
        </w:rPr>
        <w:t xml:space="preserve"> 1,0</w:t>
      </w:r>
      <w:r w:rsidRPr="00520928">
        <w:rPr>
          <w:rFonts w:ascii="Times New Roman" w:hAnsi="Times New Roman" w:cs="Times New Roman"/>
          <w:sz w:val="24"/>
          <w:szCs w:val="24"/>
        </w:rPr>
        <w:t>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611A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11A91">
        <w:rPr>
          <w:rFonts w:ascii="Times New Roman" w:hAnsi="Times New Roman" w:cs="Times New Roman"/>
          <w:sz w:val="24"/>
          <w:szCs w:val="24"/>
        </w:rPr>
        <w:t xml:space="preserve">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>20,0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 xml:space="preserve">не </w:t>
      </w:r>
      <w:r w:rsidR="00C850AB" w:rsidRPr="00520928">
        <w:rPr>
          <w:rFonts w:ascii="Times New Roman" w:hAnsi="Times New Roman" w:cs="Times New Roman"/>
          <w:sz w:val="24"/>
          <w:szCs w:val="24"/>
        </w:rPr>
        <w:t>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11A91">
        <w:rPr>
          <w:rFonts w:ascii="Times New Roman" w:hAnsi="Times New Roman" w:cs="Times New Roman"/>
          <w:sz w:val="24"/>
          <w:szCs w:val="24"/>
        </w:rPr>
        <w:t xml:space="preserve">не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611A9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611A91">
        <w:rPr>
          <w:rFonts w:ascii="Times New Roman" w:hAnsi="Times New Roman" w:cs="Times New Roman"/>
          <w:sz w:val="24"/>
          <w:szCs w:val="24"/>
        </w:rPr>
        <w:t>гипер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611A91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сглажена,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611A91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расширена</w:t>
      </w:r>
      <w:r w:rsidR="00611A91">
        <w:rPr>
          <w:rFonts w:ascii="Times New Roman" w:hAnsi="Times New Roman" w:cs="Times New Roman"/>
          <w:sz w:val="24"/>
          <w:szCs w:val="24"/>
        </w:rPr>
        <w:t xml:space="preserve"> 1,2мм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611A91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611A91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611A91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Pr="0083452E">
        <w:rPr>
          <w:rFonts w:ascii="Times New Roman" w:hAnsi="Times New Roman" w:cs="Times New Roman"/>
        </w:rPr>
        <w:t xml:space="preserve">       </w:t>
      </w:r>
      <w:proofErr w:type="gramStart"/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</w:t>
      </w:r>
      <w:proofErr w:type="gramEnd"/>
      <w:r w:rsidRPr="0083452E">
        <w:rPr>
          <w:rFonts w:ascii="Times New Roman" w:hAnsi="Times New Roman" w:cs="Times New Roman"/>
          <w:i/>
          <w:u w:val="single"/>
        </w:rPr>
        <w:t xml:space="preserve"> </w:t>
      </w:r>
      <w:r w:rsidR="00611A91">
        <w:rPr>
          <w:rFonts w:ascii="Times New Roman" w:hAnsi="Times New Roman" w:cs="Times New Roman"/>
        </w:rPr>
        <w:t xml:space="preserve">в области культи матки и яичников изменений на момент обследования нет. </w:t>
      </w:r>
      <w:r w:rsidRPr="0083452E">
        <w:rPr>
          <w:rFonts w:ascii="Times New Roman" w:hAnsi="Times New Roman" w:cs="Times New Roman"/>
          <w:i/>
          <w:u w:val="single"/>
        </w:rPr>
        <w:t xml:space="preserve">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611A91">
        <w:rPr>
          <w:rFonts w:ascii="Times New Roman" w:hAnsi="Times New Roman"/>
        </w:rPr>
        <w:t xml:space="preserve"> нет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</w:t>
      </w:r>
      <w:r w:rsidR="00611A91">
        <w:rPr>
          <w:rFonts w:ascii="Times New Roman" w:hAnsi="Times New Roman"/>
        </w:rPr>
        <w:t xml:space="preserve">слизистый слой </w:t>
      </w:r>
      <w:proofErr w:type="spellStart"/>
      <w:r w:rsidR="00611A91">
        <w:rPr>
          <w:rFonts w:ascii="Times New Roman" w:hAnsi="Times New Roman"/>
        </w:rPr>
        <w:t>гиперэхогенный</w:t>
      </w:r>
      <w:proofErr w:type="spellEnd"/>
      <w:r w:rsidR="00611A91">
        <w:rPr>
          <w:rFonts w:ascii="Times New Roman" w:hAnsi="Times New Roman"/>
        </w:rPr>
        <w:t xml:space="preserve"> имеет яркий  </w:t>
      </w:r>
      <w:proofErr w:type="spellStart"/>
      <w:r w:rsidR="00611A91">
        <w:rPr>
          <w:rFonts w:ascii="Times New Roman" w:hAnsi="Times New Roman"/>
        </w:rPr>
        <w:t>гиперэхогенный</w:t>
      </w:r>
      <w:proofErr w:type="spellEnd"/>
      <w:r w:rsidR="00611A91">
        <w:rPr>
          <w:rFonts w:ascii="Times New Roman" w:hAnsi="Times New Roman"/>
        </w:rPr>
        <w:t xml:space="preserve"> слой – со стороны просвета.   </w:t>
      </w:r>
      <w:r w:rsidR="008E3CFE" w:rsidRPr="006B2F10">
        <w:rPr>
          <w:rFonts w:ascii="Times New Roman" w:hAnsi="Times New Roman"/>
        </w:rPr>
        <w:t xml:space="preserve">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611A91" w:rsidRDefault="00BE0556" w:rsidP="00611A91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</w:p>
    <w:p w:rsidR="00611A91" w:rsidRDefault="006B2F10" w:rsidP="00611A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  <w:proofErr w:type="spellStart"/>
      <w:r w:rsidR="00611A91" w:rsidRPr="00233D22">
        <w:rPr>
          <w:rFonts w:ascii="Times New Roman" w:hAnsi="Times New Roman" w:cs="Times New Roman"/>
        </w:rPr>
        <w:t>Эхогенность</w:t>
      </w:r>
      <w:proofErr w:type="spellEnd"/>
      <w:r w:rsidR="00611A91"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="00611A91"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611A91" w:rsidRDefault="00611A91" w:rsidP="00611A91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611A91" w:rsidRDefault="00611A91" w:rsidP="00611A91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исключен хронический панкреатит. </w:t>
      </w:r>
    </w:p>
    <w:p w:rsidR="0087522D" w:rsidRDefault="0087522D" w:rsidP="00611A91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Диффузных хронический изменений паренхимы почек значительной степени выраженности. Правая почка уменьшена в </w:t>
      </w:r>
      <w:proofErr w:type="gramStart"/>
      <w:r>
        <w:rPr>
          <w:rFonts w:ascii="Times New Roman" w:hAnsi="Times New Roman" w:cs="Times New Roman"/>
        </w:rPr>
        <w:t>размере.-</w:t>
      </w:r>
      <w:proofErr w:type="gramEnd"/>
      <w:r>
        <w:rPr>
          <w:rFonts w:ascii="Times New Roman" w:hAnsi="Times New Roman" w:cs="Times New Roman"/>
        </w:rPr>
        <w:t xml:space="preserve"> данная картина может соответствовать хроническому </w:t>
      </w:r>
      <w:proofErr w:type="spellStart"/>
      <w:r>
        <w:rPr>
          <w:rFonts w:ascii="Times New Roman" w:hAnsi="Times New Roman" w:cs="Times New Roman"/>
        </w:rPr>
        <w:t>интерстиционному</w:t>
      </w:r>
      <w:proofErr w:type="spellEnd"/>
      <w:r>
        <w:rPr>
          <w:rFonts w:ascii="Times New Roman" w:hAnsi="Times New Roman" w:cs="Times New Roman"/>
        </w:rPr>
        <w:t xml:space="preserve"> нефриту. ДД – </w:t>
      </w:r>
      <w:proofErr w:type="spellStart"/>
      <w:r>
        <w:rPr>
          <w:rFonts w:ascii="Times New Roman" w:hAnsi="Times New Roman" w:cs="Times New Roman"/>
        </w:rPr>
        <w:t>гломерулонефриту</w:t>
      </w:r>
      <w:proofErr w:type="spellEnd"/>
      <w:proofErr w:type="gramStart"/>
      <w:r>
        <w:rPr>
          <w:rFonts w:ascii="Times New Roman" w:hAnsi="Times New Roman" w:cs="Times New Roman"/>
        </w:rPr>
        <w:t>. ;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Васкулиту</w:t>
      </w:r>
      <w:proofErr w:type="spellEnd"/>
      <w:r>
        <w:rPr>
          <w:rFonts w:ascii="Times New Roman" w:hAnsi="Times New Roman" w:cs="Times New Roman"/>
        </w:rPr>
        <w:t>; Склерозу  правой почки.</w:t>
      </w:r>
    </w:p>
    <w:p w:rsidR="0087522D" w:rsidRDefault="0087522D" w:rsidP="00611A91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Уремическому гастриту. </w:t>
      </w:r>
      <w:bookmarkStart w:id="3" w:name="_GoBack"/>
      <w:bookmarkEnd w:id="3"/>
    </w:p>
    <w:p w:rsidR="007E1BB3" w:rsidRDefault="007E1BB3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11A91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7522D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997026B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2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2019-06-09T18:22:00Z</dcterms:modified>
</cp:coreProperties>
</file>